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B0" w:rsidRDefault="00AD4DB0" w:rsidP="00AD4DB0">
      <w:pPr>
        <w:spacing w:before="156" w:after="156" w:line="400" w:lineRule="exact"/>
        <w:jc w:val="center"/>
        <w:rPr>
          <w:rFonts w:ascii="楷体_GB2312" w:eastAsia="楷体_GB2312" w:hAnsi="华文中宋" w:hint="eastAsia"/>
          <w:b/>
          <w:sz w:val="32"/>
          <w:szCs w:val="32"/>
        </w:rPr>
      </w:pPr>
      <w:r>
        <w:rPr>
          <w:rFonts w:ascii="楷体_GB2312" w:eastAsia="楷体_GB2312" w:hAnsi="华文中宋" w:hint="eastAsia"/>
          <w:b/>
          <w:sz w:val="32"/>
          <w:szCs w:val="32"/>
        </w:rPr>
        <w:t>组织工程学（732020）实验教学大纲</w:t>
      </w:r>
    </w:p>
    <w:p w:rsidR="00AD4DB0" w:rsidRDefault="00AD4DB0" w:rsidP="00AD4DB0">
      <w:pPr>
        <w:adjustRightInd w:val="0"/>
        <w:snapToGrid w:val="0"/>
        <w:spacing w:line="320" w:lineRule="exact"/>
        <w:ind w:firstLineChars="200" w:firstLine="482"/>
        <w:rPr>
          <w:rFonts w:ascii="楷体" w:eastAsia="楷体" w:hAnsi="楷体" w:hint="eastAsia"/>
          <w:b/>
          <w:sz w:val="24"/>
        </w:rPr>
      </w:pPr>
      <w:r>
        <w:rPr>
          <w:rFonts w:ascii="楷体_GB2312" w:eastAsia="楷体_GB2312" w:hAnsi="华文中宋" w:hint="eastAsia"/>
          <w:b/>
          <w:sz w:val="24"/>
          <w:szCs w:val="32"/>
        </w:rPr>
        <w:t>01．教学单位名称：</w:t>
      </w:r>
      <w:r>
        <w:rPr>
          <w:rFonts w:ascii="楷体_GB2312" w:eastAsia="楷体_GB2312" w:hAnsi="华文中宋" w:hint="eastAsia"/>
          <w:sz w:val="24"/>
          <w:szCs w:val="32"/>
        </w:rPr>
        <w:t>吉林大学药学院</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02．实验中心名称：</w:t>
      </w:r>
      <w:r>
        <w:rPr>
          <w:rFonts w:ascii="楷体_GB2312" w:eastAsia="楷体_GB2312" w:hAnsi="华文中宋" w:hint="eastAsia"/>
          <w:sz w:val="24"/>
          <w:szCs w:val="32"/>
        </w:rPr>
        <w:t>生物工程实验中心</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03．课程名称：</w:t>
      </w:r>
      <w:r>
        <w:rPr>
          <w:rFonts w:ascii="楷体_GB2312" w:eastAsia="楷体_GB2312" w:hAnsi="华文中宋" w:hint="eastAsia"/>
          <w:sz w:val="24"/>
          <w:szCs w:val="32"/>
        </w:rPr>
        <w:t>组织工程学</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04．课程代码：</w:t>
      </w:r>
      <w:r>
        <w:rPr>
          <w:rFonts w:ascii="楷体_GB2312" w:eastAsia="楷体_GB2312" w:hAnsi="华文中宋" w:hint="eastAsia"/>
          <w:sz w:val="24"/>
          <w:szCs w:val="32"/>
        </w:rPr>
        <w:t>732020</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05．课程类别：</w:t>
      </w:r>
      <w:r>
        <w:rPr>
          <w:rFonts w:ascii="楷体_GB2312" w:eastAsia="楷体_GB2312" w:hAnsi="华文中宋" w:hint="eastAsia"/>
          <w:sz w:val="24"/>
          <w:szCs w:val="32"/>
        </w:rPr>
        <w:t>专业课</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06．课程性质：</w:t>
      </w:r>
      <w:r>
        <w:rPr>
          <w:rFonts w:ascii="楷体_GB2312" w:eastAsia="楷体_GB2312" w:hAnsi="华文中宋" w:hint="eastAsia"/>
          <w:sz w:val="24"/>
          <w:szCs w:val="32"/>
        </w:rPr>
        <w:t>必修</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07．课程学时：</w:t>
      </w:r>
      <w:r>
        <w:rPr>
          <w:rFonts w:ascii="楷体_GB2312" w:eastAsia="楷体_GB2312" w:hAnsi="华文中宋" w:hint="eastAsia"/>
          <w:bCs/>
          <w:sz w:val="24"/>
          <w:szCs w:val="32"/>
        </w:rPr>
        <w:t>64</w:t>
      </w:r>
      <w:r>
        <w:rPr>
          <w:rFonts w:ascii="楷体_GB2312" w:eastAsia="楷体_GB2312" w:hAnsi="华文中宋" w:hint="eastAsia"/>
          <w:sz w:val="24"/>
          <w:szCs w:val="32"/>
        </w:rPr>
        <w:t>学时，其中含实验32学时</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08．课程学分：</w:t>
      </w:r>
      <w:r>
        <w:rPr>
          <w:rFonts w:ascii="楷体_GB2312" w:eastAsia="楷体_GB2312" w:hAnsi="华文中宋" w:hint="eastAsia"/>
          <w:sz w:val="24"/>
          <w:szCs w:val="32"/>
        </w:rPr>
        <w:t>3</w:t>
      </w:r>
    </w:p>
    <w:p w:rsidR="00AD4DB0" w:rsidRDefault="00AD4DB0" w:rsidP="00AD4DB0">
      <w:pPr>
        <w:adjustRightInd w:val="0"/>
        <w:snapToGrid w:val="0"/>
        <w:spacing w:line="320" w:lineRule="exact"/>
        <w:ind w:firstLineChars="200" w:firstLine="482"/>
        <w:rPr>
          <w:rFonts w:ascii="楷体_GB2312" w:eastAsia="楷体_GB2312" w:hAnsi="华文中宋" w:hint="eastAsia"/>
          <w:sz w:val="24"/>
          <w:szCs w:val="32"/>
        </w:rPr>
      </w:pPr>
      <w:r>
        <w:rPr>
          <w:rFonts w:ascii="楷体_GB2312" w:eastAsia="楷体_GB2312" w:hAnsi="华文中宋" w:hint="eastAsia"/>
          <w:b/>
          <w:sz w:val="24"/>
          <w:szCs w:val="32"/>
        </w:rPr>
        <w:t>09．面向专业：</w:t>
      </w:r>
      <w:r>
        <w:rPr>
          <w:rFonts w:ascii="楷体_GB2312" w:eastAsia="楷体_GB2312" w:hAnsi="华文中宋" w:hint="eastAsia"/>
          <w:sz w:val="24"/>
          <w:szCs w:val="32"/>
        </w:rPr>
        <w:t>吉林大学药学院生物医学工程专业本科生</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10．实验课程的教学任务、要求和教学目的</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组织工程学是将细胞、材料、组织和细胞因子及基因治疗应用于体内组织再生或体外组织构建的一门新兴、交叉学科，是重建外科领域重大革命进程的一个重要组成部分，是从事生物医学工程专业本科生必修的专业基础课。其实验课程的教学任务是使学生掌握组织工程学的基本实验方法和技术手段，加深并巩固学生对组织工程学理论的认识，培养实际操作技能。</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要求：学生全面掌握组织工程基本的实验操作要领，对实验结果能做出客观、全面的分析与总结，独立撰写实验报告，</w:t>
      </w:r>
      <w:r>
        <w:rPr>
          <w:rFonts w:ascii="楷体_GB2312" w:eastAsia="楷体_GB2312" w:hAnsi="华文中宋" w:hint="eastAsia"/>
          <w:sz w:val="24"/>
        </w:rPr>
        <w:t>培养和提高学生分析问题和解决问题的能力，使学生完成本门课程的学习任务之后，能够对组织的体内再生与体外构建过程中出现的问题进行正确分析并提出解决办法。</w:t>
      </w:r>
    </w:p>
    <w:p w:rsidR="00AD4DB0" w:rsidRDefault="00AD4DB0" w:rsidP="00AD4DB0">
      <w:pPr>
        <w:adjustRightInd w:val="0"/>
        <w:snapToGrid w:val="0"/>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教学目的：通过本课程的学习，使学生掌握组织工程学的基本实验方法，培养学生的实验操作技能，提高学生独立思考、独立处理问题和独立解决问题的能力。</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11．学生应掌握的实验技术及实验能力</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1．通过学习各种组织细胞的培养技术，掌握无菌操作的基本方法。</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2．采用机械分离、酶分离、密度梯度离心技术，使学生掌握关节软骨细胞、胶质细胞、骨髓间充质细胞的分离与培养技术。</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3．掌握天然细胞外基质-胶原的制备与提纯技术。</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4．掌握免疫细胞化学染色的基本方法，并利用该法鉴定神经胶质细胞。</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12．开设实验项目</w:t>
      </w:r>
    </w:p>
    <w:p w:rsidR="00AD4DB0" w:rsidRDefault="00AD4DB0" w:rsidP="00AD4DB0">
      <w:pPr>
        <w:adjustRightInd w:val="0"/>
        <w:snapToGrid w:val="0"/>
        <w:spacing w:line="320" w:lineRule="exact"/>
        <w:jc w:val="center"/>
        <w:rPr>
          <w:rFonts w:ascii="楷体" w:eastAsia="楷体" w:hAnsi="楷体" w:hint="eastAsia"/>
          <w:b/>
          <w:sz w:val="24"/>
        </w:rPr>
      </w:pPr>
      <w:r>
        <w:rPr>
          <w:rFonts w:ascii="楷体" w:eastAsia="楷体" w:hAnsi="楷体"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869"/>
        <w:gridCol w:w="955"/>
      </w:tblGrid>
      <w:tr w:rsidR="00AD4DB0" w:rsidTr="0063328B">
        <w:trPr>
          <w:trHeight w:val="285"/>
        </w:trPr>
        <w:tc>
          <w:tcPr>
            <w:tcW w:w="1445" w:type="dxa"/>
            <w:vAlign w:val="center"/>
          </w:tcPr>
          <w:p w:rsidR="00AD4DB0" w:rsidRDefault="00AD4DB0" w:rsidP="0063328B">
            <w:pPr>
              <w:widowControl/>
              <w:adjustRightInd w:val="0"/>
              <w:snapToGrid w:val="0"/>
              <w:jc w:val="center"/>
              <w:rPr>
                <w:rFonts w:ascii="楷体" w:eastAsia="楷体" w:hAnsi="楷体" w:cs="宋体" w:hint="eastAsia"/>
                <w:b/>
                <w:kern w:val="0"/>
                <w:szCs w:val="21"/>
              </w:rPr>
            </w:pPr>
            <w:r>
              <w:rPr>
                <w:rFonts w:ascii="楷体" w:eastAsia="楷体" w:hAnsi="楷体" w:cs="宋体" w:hint="eastAsia"/>
                <w:b/>
                <w:kern w:val="0"/>
                <w:szCs w:val="21"/>
              </w:rPr>
              <w:t>实验项目编号</w:t>
            </w:r>
          </w:p>
        </w:tc>
        <w:tc>
          <w:tcPr>
            <w:tcW w:w="2340" w:type="dxa"/>
            <w:vAlign w:val="center"/>
          </w:tcPr>
          <w:p w:rsidR="00AD4DB0" w:rsidRDefault="00AD4DB0" w:rsidP="0063328B">
            <w:pPr>
              <w:widowControl/>
              <w:adjustRightInd w:val="0"/>
              <w:snapToGrid w:val="0"/>
              <w:jc w:val="center"/>
              <w:rPr>
                <w:rFonts w:ascii="楷体" w:eastAsia="楷体" w:hAnsi="楷体" w:cs="宋体" w:hint="eastAsia"/>
                <w:b/>
                <w:kern w:val="0"/>
                <w:szCs w:val="21"/>
              </w:rPr>
            </w:pPr>
            <w:r>
              <w:rPr>
                <w:rFonts w:ascii="楷体" w:eastAsia="楷体" w:hAnsi="楷体" w:cs="宋体" w:hint="eastAsia"/>
                <w:b/>
                <w:kern w:val="0"/>
                <w:szCs w:val="21"/>
              </w:rPr>
              <w:t>实验项目名称</w:t>
            </w:r>
          </w:p>
        </w:tc>
        <w:tc>
          <w:tcPr>
            <w:tcW w:w="1080" w:type="dxa"/>
            <w:vAlign w:val="center"/>
          </w:tcPr>
          <w:p w:rsidR="00AD4DB0" w:rsidRDefault="00AD4DB0" w:rsidP="0063328B">
            <w:pPr>
              <w:widowControl/>
              <w:adjustRightInd w:val="0"/>
              <w:snapToGrid w:val="0"/>
              <w:jc w:val="center"/>
              <w:rPr>
                <w:rFonts w:ascii="楷体" w:eastAsia="楷体" w:hAnsi="楷体" w:cs="宋体" w:hint="eastAsia"/>
                <w:b/>
                <w:kern w:val="0"/>
                <w:szCs w:val="21"/>
              </w:rPr>
            </w:pPr>
            <w:r>
              <w:rPr>
                <w:rFonts w:ascii="楷体" w:eastAsia="楷体" w:hAnsi="楷体" w:cs="宋体" w:hint="eastAsia"/>
                <w:b/>
                <w:kern w:val="0"/>
                <w:szCs w:val="21"/>
              </w:rPr>
              <w:t>实验类型</w:t>
            </w:r>
          </w:p>
        </w:tc>
        <w:tc>
          <w:tcPr>
            <w:tcW w:w="1080" w:type="dxa"/>
            <w:vAlign w:val="center"/>
          </w:tcPr>
          <w:p w:rsidR="00AD4DB0" w:rsidRDefault="00AD4DB0" w:rsidP="0063328B">
            <w:pPr>
              <w:widowControl/>
              <w:adjustRightInd w:val="0"/>
              <w:snapToGrid w:val="0"/>
              <w:jc w:val="center"/>
              <w:rPr>
                <w:rFonts w:ascii="楷体" w:eastAsia="楷体" w:hAnsi="楷体" w:cs="宋体" w:hint="eastAsia"/>
                <w:b/>
                <w:kern w:val="0"/>
                <w:szCs w:val="21"/>
              </w:rPr>
            </w:pPr>
            <w:r>
              <w:rPr>
                <w:rFonts w:ascii="楷体" w:eastAsia="楷体" w:hAnsi="楷体" w:cs="宋体" w:hint="eastAsia"/>
                <w:b/>
                <w:kern w:val="0"/>
                <w:szCs w:val="21"/>
              </w:rPr>
              <w:t>实验性质</w:t>
            </w:r>
          </w:p>
        </w:tc>
        <w:tc>
          <w:tcPr>
            <w:tcW w:w="1080" w:type="dxa"/>
            <w:vAlign w:val="center"/>
          </w:tcPr>
          <w:p w:rsidR="00AD4DB0" w:rsidRDefault="00AD4DB0" w:rsidP="0063328B">
            <w:pPr>
              <w:widowControl/>
              <w:adjustRightInd w:val="0"/>
              <w:snapToGrid w:val="0"/>
              <w:jc w:val="center"/>
              <w:rPr>
                <w:rFonts w:ascii="楷体" w:eastAsia="楷体" w:hAnsi="楷体" w:cs="宋体" w:hint="eastAsia"/>
                <w:b/>
                <w:kern w:val="0"/>
                <w:szCs w:val="21"/>
              </w:rPr>
            </w:pPr>
            <w:r>
              <w:rPr>
                <w:rFonts w:ascii="楷体" w:eastAsia="楷体" w:hAnsi="楷体" w:cs="宋体" w:hint="eastAsia"/>
                <w:b/>
                <w:kern w:val="0"/>
                <w:szCs w:val="21"/>
              </w:rPr>
              <w:t>实验学时</w:t>
            </w:r>
          </w:p>
        </w:tc>
        <w:tc>
          <w:tcPr>
            <w:tcW w:w="869" w:type="dxa"/>
            <w:vAlign w:val="center"/>
          </w:tcPr>
          <w:p w:rsidR="00AD4DB0" w:rsidRDefault="00AD4DB0" w:rsidP="0063328B">
            <w:pPr>
              <w:widowControl/>
              <w:adjustRightInd w:val="0"/>
              <w:snapToGrid w:val="0"/>
              <w:jc w:val="center"/>
              <w:rPr>
                <w:rFonts w:ascii="楷体" w:eastAsia="楷体" w:hAnsi="楷体" w:cs="宋体" w:hint="eastAsia"/>
                <w:b/>
                <w:kern w:val="0"/>
                <w:szCs w:val="21"/>
              </w:rPr>
            </w:pPr>
            <w:r>
              <w:rPr>
                <w:rFonts w:ascii="楷体" w:eastAsia="楷体" w:hAnsi="楷体" w:cs="宋体" w:hint="eastAsia"/>
                <w:b/>
                <w:kern w:val="0"/>
                <w:szCs w:val="21"/>
              </w:rPr>
              <w:t>每组人数</w:t>
            </w:r>
          </w:p>
        </w:tc>
        <w:tc>
          <w:tcPr>
            <w:tcW w:w="955" w:type="dxa"/>
          </w:tcPr>
          <w:p w:rsidR="00AD4DB0" w:rsidRDefault="00AD4DB0" w:rsidP="0063328B">
            <w:pPr>
              <w:widowControl/>
              <w:adjustRightInd w:val="0"/>
              <w:snapToGrid w:val="0"/>
              <w:jc w:val="center"/>
              <w:rPr>
                <w:rFonts w:ascii="楷体" w:eastAsia="楷体" w:hAnsi="楷体" w:cs="宋体" w:hint="eastAsia"/>
                <w:b/>
                <w:kern w:val="0"/>
                <w:szCs w:val="21"/>
              </w:rPr>
            </w:pPr>
            <w:r>
              <w:rPr>
                <w:rFonts w:ascii="楷体" w:eastAsia="楷体" w:hAnsi="楷体" w:cs="宋体" w:hint="eastAsia"/>
                <w:b/>
                <w:kern w:val="0"/>
                <w:szCs w:val="21"/>
              </w:rPr>
              <w:t>首次开出年月</w:t>
            </w:r>
          </w:p>
        </w:tc>
      </w:tr>
      <w:tr w:rsidR="00AD4DB0" w:rsidTr="0063328B">
        <w:trPr>
          <w:trHeight w:val="285"/>
        </w:trPr>
        <w:tc>
          <w:tcPr>
            <w:tcW w:w="1445"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73202001</w:t>
            </w:r>
          </w:p>
        </w:tc>
        <w:tc>
          <w:tcPr>
            <w:tcW w:w="234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骨髓间充质细胞的分离培养</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869"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55" w:type="dxa"/>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201610</w:t>
            </w:r>
          </w:p>
        </w:tc>
      </w:tr>
      <w:tr w:rsidR="00AD4DB0" w:rsidTr="0063328B">
        <w:trPr>
          <w:trHeight w:val="285"/>
        </w:trPr>
        <w:tc>
          <w:tcPr>
            <w:tcW w:w="1445"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73202002</w:t>
            </w:r>
          </w:p>
        </w:tc>
        <w:tc>
          <w:tcPr>
            <w:tcW w:w="234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软骨细胞的分离及原代培养</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869"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55" w:type="dxa"/>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201610</w:t>
            </w:r>
          </w:p>
        </w:tc>
      </w:tr>
      <w:tr w:rsidR="00AD4DB0" w:rsidTr="0063328B">
        <w:trPr>
          <w:trHeight w:val="285"/>
        </w:trPr>
        <w:tc>
          <w:tcPr>
            <w:tcW w:w="1445"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73202003</w:t>
            </w:r>
          </w:p>
        </w:tc>
        <w:tc>
          <w:tcPr>
            <w:tcW w:w="234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大鼠神经胶质细胞的分离培养</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869"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55" w:type="dxa"/>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201610</w:t>
            </w:r>
          </w:p>
        </w:tc>
      </w:tr>
      <w:tr w:rsidR="00AD4DB0" w:rsidTr="0063328B">
        <w:trPr>
          <w:trHeight w:val="285"/>
        </w:trPr>
        <w:tc>
          <w:tcPr>
            <w:tcW w:w="1445"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73202004</w:t>
            </w:r>
          </w:p>
        </w:tc>
        <w:tc>
          <w:tcPr>
            <w:tcW w:w="234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天然细胞外基质-胶原的制备与提纯</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研究性</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869"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55" w:type="dxa"/>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201610</w:t>
            </w:r>
          </w:p>
        </w:tc>
      </w:tr>
      <w:tr w:rsidR="00AD4DB0" w:rsidTr="0063328B">
        <w:trPr>
          <w:trHeight w:val="285"/>
        </w:trPr>
        <w:tc>
          <w:tcPr>
            <w:tcW w:w="1445"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73202005</w:t>
            </w:r>
          </w:p>
        </w:tc>
        <w:tc>
          <w:tcPr>
            <w:tcW w:w="234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大鼠星形胶质细胞的初步鉴定</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869" w:type="dxa"/>
            <w:vAlign w:val="center"/>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55" w:type="dxa"/>
          </w:tcPr>
          <w:p w:rsidR="00AD4DB0" w:rsidRDefault="00AD4DB0"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201610</w:t>
            </w:r>
          </w:p>
        </w:tc>
      </w:tr>
    </w:tbl>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lastRenderedPageBreak/>
        <w:t>13．实验教材或指导书或主要参考资料</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 xml:space="preserve">1.鄂征、刘流等主编. 医学组织工程技术与临床应用. 北京出版社. 2003,第1版  </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2.金岩主编. 组织工程学原理与技术. 第四军医大学出版社.2004，第1版</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3.侯宜、王芳等主编.  组织工程学实验讲义.  自编  2005</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14．考核要求、考核方式及成绩评定标准</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考核要求</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考核方式：实验课成绩包括课上实践操作与实验报告，共占期末考试总成绩的20%。要求每次实验课后学生需提交一份实验报告，每份实验报告满分为20分，最终将所有实验报告的平均成绩作为实验成绩。</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成绩评定标准：实验报告将根据学生的出勤情况5分、实验过程中的设计能力5分、操作能力5分以及对实验结果的综合分析能力5分综合评定。</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15．执笔人</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侯宜副教授</w:t>
      </w:r>
    </w:p>
    <w:p w:rsidR="00AD4DB0" w:rsidRDefault="00AD4DB0" w:rsidP="00AD4DB0">
      <w:pPr>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16．制定日期</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20131026</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17．审核人</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王毅教授</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18．审核日期</w:t>
      </w:r>
    </w:p>
    <w:p w:rsidR="00AD4DB0" w:rsidRDefault="00AD4DB0" w:rsidP="00AD4DB0">
      <w:pPr>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20131027</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19．学院审定程序说明</w:t>
      </w:r>
    </w:p>
    <w:p w:rsidR="00AD4DB0" w:rsidRDefault="00AD4DB0" w:rsidP="00AD4DB0">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AD4DB0" w:rsidRDefault="00AD4DB0" w:rsidP="00AD4DB0">
      <w:pPr>
        <w:adjustRightInd w:val="0"/>
        <w:snapToGrid w:val="0"/>
        <w:spacing w:line="320" w:lineRule="exact"/>
        <w:ind w:firstLineChars="200" w:firstLine="482"/>
        <w:rPr>
          <w:rFonts w:ascii="楷体_GB2312" w:eastAsia="楷体_GB2312" w:hAnsi="华文中宋" w:hint="eastAsia"/>
          <w:b/>
          <w:sz w:val="24"/>
          <w:szCs w:val="32"/>
        </w:rPr>
      </w:pPr>
      <w:r>
        <w:rPr>
          <w:rFonts w:ascii="楷体_GB2312" w:eastAsia="楷体_GB2312" w:hAnsi="华文中宋" w:hint="eastAsia"/>
          <w:b/>
          <w:sz w:val="24"/>
          <w:szCs w:val="32"/>
        </w:rPr>
        <w:t>20．学院审定日期</w:t>
      </w:r>
    </w:p>
    <w:p w:rsidR="00AD4DB0" w:rsidRDefault="00AD4DB0" w:rsidP="00AD4DB0">
      <w:pPr>
        <w:adjustRightInd w:val="0"/>
        <w:snapToGrid w:val="0"/>
        <w:spacing w:line="320" w:lineRule="exact"/>
        <w:ind w:firstLineChars="200" w:firstLine="480"/>
        <w:rPr>
          <w:rFonts w:ascii="楷体_GB2312" w:eastAsia="楷体_GB2312" w:hAnsi="华文中宋" w:hint="eastAsia"/>
          <w:sz w:val="24"/>
          <w:szCs w:val="32"/>
        </w:rPr>
      </w:pPr>
      <w:r>
        <w:rPr>
          <w:rFonts w:ascii="楷体_GB2312" w:eastAsia="楷体_GB2312" w:hAnsi="华文中宋" w:hint="eastAsia"/>
          <w:sz w:val="24"/>
          <w:szCs w:val="32"/>
        </w:rPr>
        <w:t>20131120</w:t>
      </w:r>
    </w:p>
    <w:p w:rsidR="00AD4DB0" w:rsidRDefault="00AD4DB0" w:rsidP="00AD4DB0">
      <w:pPr>
        <w:adjustRightInd w:val="0"/>
        <w:snapToGrid w:val="0"/>
        <w:rPr>
          <w:rFonts w:ascii="楷体_GB2312" w:eastAsia="楷体_GB2312" w:hAnsi="华文中宋" w:hint="eastAsia"/>
          <w:sz w:val="28"/>
          <w:szCs w:val="28"/>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rPr>
          <w:rFonts w:ascii="楷体" w:eastAsia="楷体" w:hAnsi="楷体" w:hint="eastAsia"/>
          <w:b/>
          <w:sz w:val="32"/>
          <w:szCs w:val="32"/>
        </w:rPr>
      </w:pPr>
    </w:p>
    <w:p w:rsidR="00AD4DB0" w:rsidRDefault="00AD4DB0" w:rsidP="00AD4DB0">
      <w:pPr>
        <w:autoSpaceDE w:val="0"/>
        <w:autoSpaceDN w:val="0"/>
        <w:adjustRightInd w:val="0"/>
        <w:snapToGrid w:val="0"/>
        <w:jc w:val="center"/>
        <w:rPr>
          <w:rFonts w:ascii="宋体" w:hAnsi="宋体" w:hint="eastAsia"/>
          <w:sz w:val="32"/>
          <w:szCs w:val="32"/>
        </w:rPr>
      </w:pPr>
      <w:r>
        <w:rPr>
          <w:rFonts w:ascii="宋体" w:hAnsi="宋体" w:hint="eastAsia"/>
          <w:b/>
          <w:bCs/>
          <w:color w:val="000000"/>
          <w:spacing w:val="-14"/>
          <w:kern w:val="44"/>
          <w:sz w:val="32"/>
          <w:szCs w:val="32"/>
        </w:rPr>
        <w:lastRenderedPageBreak/>
        <w:t>组织工程(732020)实验项目卡1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D4DB0"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组织工程学</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w:t>
            </w:r>
          </w:p>
        </w:tc>
      </w:tr>
      <w:tr w:rsidR="00AD4DB0"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ind w:leftChars="18" w:left="38"/>
              <w:rPr>
                <w:rFonts w:ascii="楷体" w:eastAsia="楷体" w:hAnsi="楷体" w:cs="宋体" w:hint="eastAsia"/>
                <w:kern w:val="0"/>
                <w:sz w:val="24"/>
              </w:rPr>
            </w:pPr>
            <w:r>
              <w:rPr>
                <w:rFonts w:ascii="楷体" w:eastAsia="楷体" w:hAnsi="楷体" w:cs="宋体" w:hint="eastAsia"/>
                <w:kern w:val="0"/>
                <w:sz w:val="24"/>
              </w:rPr>
              <w:t>骨髓间充质细胞的分离培养</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73202001</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8" w:lineRule="atLeast"/>
              <w:rPr>
                <w:rFonts w:ascii="楷体" w:eastAsia="楷体" w:hAnsi="楷体" w:cs="宋体" w:hint="eastAsia"/>
                <w:kern w:val="0"/>
                <w:sz w:val="24"/>
              </w:rPr>
            </w:pPr>
            <w:r>
              <w:rPr>
                <w:rFonts w:ascii="楷体" w:eastAsia="楷体" w:hAnsi="楷体" w:cs="宋体" w:hint="eastAsia"/>
                <w:kern w:val="0"/>
                <w:sz w:val="24"/>
              </w:rPr>
              <w:t>2</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8</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必做</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1、掌握新西兰白兔胫骨骨髓的取材方法；</w:t>
            </w:r>
          </w:p>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2、掌握原代培养骨髓间充质细胞的方法。</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1、利用骨髓穿刺针在新西兰白兔胫骨抽取新鲜骨髓液；</w:t>
            </w:r>
          </w:p>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2、利用分离介质Percoll对骨髓进行密度梯度离心，分离出骨髓间充质干细胞，并进行原代培养。</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利用密度梯度离心法，将骨髓中的各种细胞分层，分离出骨髓间充质干细胞。</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本科生</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CO</w:t>
            </w:r>
            <w:r>
              <w:rPr>
                <w:rFonts w:ascii="楷体" w:eastAsia="楷体" w:hAnsi="楷体" w:cs="宋体" w:hint="eastAsia"/>
                <w:kern w:val="0"/>
                <w:sz w:val="24"/>
                <w:vertAlign w:val="subscript"/>
              </w:rPr>
              <w:t>2</w:t>
            </w:r>
            <w:r>
              <w:rPr>
                <w:rFonts w:ascii="楷体" w:eastAsia="楷体" w:hAnsi="楷体" w:cs="宋体" w:hint="eastAsia"/>
                <w:kern w:val="0"/>
                <w:sz w:val="24"/>
              </w:rPr>
              <w:t>培养箱、倒置生物显微镜、低速离心机、分析天平（万分之一）、电子秤（称动物重）、高压灭菌器、干燥箱、普通冰箱、蒸馏水制造设备、超净工作台</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2016.10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73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133103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药学院210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新西兰大白兔1只、无水乙醇200ml、0.22微米滤器2个、进口一次性培养瓶5个、血清及培养基50ml、Percoll分离液20ml</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200元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生物医学工程</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侯宜副教授</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王毅教授</w:t>
            </w:r>
          </w:p>
        </w:tc>
      </w:tr>
    </w:tbl>
    <w:p w:rsidR="00AD4DB0" w:rsidRDefault="00AD4DB0" w:rsidP="00AD4DB0">
      <w:pPr>
        <w:autoSpaceDE w:val="0"/>
        <w:autoSpaceDN w:val="0"/>
        <w:adjustRightInd w:val="0"/>
        <w:snapToGrid w:val="0"/>
        <w:jc w:val="center"/>
        <w:rPr>
          <w:rFonts w:ascii="宋体" w:hAnsi="宋体" w:hint="eastAsia"/>
          <w:sz w:val="32"/>
          <w:szCs w:val="32"/>
        </w:rPr>
      </w:pPr>
      <w:r>
        <w:br w:type="page"/>
      </w:r>
      <w:r>
        <w:rPr>
          <w:rFonts w:ascii="宋体" w:hAnsi="宋体" w:hint="eastAsia"/>
          <w:b/>
          <w:bCs/>
          <w:color w:val="000000"/>
          <w:spacing w:val="-14"/>
          <w:kern w:val="44"/>
          <w:sz w:val="32"/>
          <w:szCs w:val="32"/>
        </w:rPr>
        <w:lastRenderedPageBreak/>
        <w:t>组织工程(732020)实验项目卡2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D4DB0"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组织工程学</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w:t>
            </w:r>
          </w:p>
        </w:tc>
      </w:tr>
      <w:tr w:rsidR="00AD4DB0"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ind w:leftChars="18" w:left="38"/>
              <w:rPr>
                <w:rFonts w:ascii="楷体" w:eastAsia="楷体" w:hAnsi="楷体" w:cs="宋体" w:hint="eastAsia"/>
                <w:kern w:val="0"/>
                <w:sz w:val="24"/>
              </w:rPr>
            </w:pPr>
            <w:r>
              <w:rPr>
                <w:rFonts w:ascii="楷体" w:eastAsia="楷体" w:hAnsi="楷体" w:cs="宋体" w:hint="eastAsia"/>
                <w:kern w:val="0"/>
                <w:sz w:val="24"/>
              </w:rPr>
              <w:t>软骨细胞的分离培养</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73202002</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8" w:lineRule="atLeast"/>
              <w:rPr>
                <w:rFonts w:ascii="楷体" w:eastAsia="楷体" w:hAnsi="楷体" w:cs="宋体" w:hint="eastAsia"/>
                <w:kern w:val="0"/>
                <w:sz w:val="24"/>
              </w:rPr>
            </w:pPr>
            <w:r>
              <w:rPr>
                <w:rFonts w:ascii="楷体" w:eastAsia="楷体" w:hAnsi="楷体" w:cs="宋体" w:hint="eastAsia"/>
                <w:kern w:val="0"/>
                <w:sz w:val="24"/>
              </w:rPr>
              <w:t>2</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8</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必做</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掌握软骨细胞体外分离、培养的基本方法</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tcBorders>
            <w:vAlign w:val="center"/>
          </w:tcPr>
          <w:p w:rsidR="00AD4DB0" w:rsidRDefault="00AD4DB0" w:rsidP="0063328B">
            <w:pPr>
              <w:spacing w:line="360" w:lineRule="auto"/>
              <w:rPr>
                <w:rFonts w:ascii="楷体" w:eastAsia="楷体" w:hAnsi="楷体" w:cs="宋体"/>
                <w:kern w:val="0"/>
                <w:sz w:val="24"/>
              </w:rPr>
            </w:pPr>
            <w:r>
              <w:rPr>
                <w:rFonts w:ascii="楷体" w:eastAsia="楷体" w:hAnsi="楷体" w:cs="宋体" w:hint="eastAsia"/>
                <w:kern w:val="0"/>
                <w:sz w:val="24"/>
              </w:rPr>
              <w:t>1．取材：</w:t>
            </w:r>
            <w:r>
              <w:rPr>
                <w:rFonts w:ascii="楷体" w:eastAsia="楷体" w:hAnsi="楷体" w:cs="宋体"/>
                <w:kern w:val="0"/>
                <w:sz w:val="24"/>
              </w:rPr>
              <w:t>无菌条件下</w:t>
            </w:r>
            <w:r>
              <w:rPr>
                <w:rFonts w:ascii="楷体" w:eastAsia="楷体" w:hAnsi="楷体" w:cs="宋体" w:hint="eastAsia"/>
                <w:kern w:val="0"/>
                <w:sz w:val="24"/>
              </w:rPr>
              <w:t>将</w:t>
            </w:r>
            <w:r>
              <w:rPr>
                <w:rFonts w:ascii="楷体" w:eastAsia="楷体" w:hAnsi="楷体" w:cs="宋体"/>
                <w:kern w:val="0"/>
                <w:sz w:val="24"/>
              </w:rPr>
              <w:t>死亡4小时以内的</w:t>
            </w:r>
            <w:r>
              <w:rPr>
                <w:rFonts w:ascii="楷体" w:eastAsia="楷体" w:hAnsi="楷体" w:cs="宋体" w:hint="eastAsia"/>
                <w:kern w:val="0"/>
                <w:sz w:val="24"/>
              </w:rPr>
              <w:t>新西兰白兔两侧膝关节取出后，</w:t>
            </w:r>
            <w:r>
              <w:rPr>
                <w:rFonts w:ascii="楷体" w:eastAsia="楷体" w:hAnsi="楷体" w:cs="宋体"/>
                <w:kern w:val="0"/>
                <w:sz w:val="24"/>
              </w:rPr>
              <w:t>收集于含</w:t>
            </w:r>
            <w:r>
              <w:rPr>
                <w:rFonts w:ascii="楷体" w:eastAsia="楷体" w:hAnsi="楷体" w:cs="宋体" w:hint="eastAsia"/>
                <w:kern w:val="0"/>
                <w:sz w:val="24"/>
              </w:rPr>
              <w:t>有D-Hanks溶液</w:t>
            </w:r>
            <w:r>
              <w:rPr>
                <w:rFonts w:ascii="楷体" w:eastAsia="楷体" w:hAnsi="楷体" w:cs="宋体"/>
                <w:kern w:val="0"/>
                <w:sz w:val="24"/>
              </w:rPr>
              <w:t>的培养皿中。</w:t>
            </w:r>
          </w:p>
          <w:p w:rsidR="00AD4DB0" w:rsidRDefault="00AD4DB0" w:rsidP="0063328B">
            <w:pPr>
              <w:spacing w:line="360" w:lineRule="auto"/>
              <w:rPr>
                <w:rFonts w:ascii="楷体" w:eastAsia="楷体" w:hAnsi="楷体" w:cs="宋体" w:hint="eastAsia"/>
                <w:kern w:val="0"/>
                <w:sz w:val="24"/>
              </w:rPr>
            </w:pPr>
            <w:r>
              <w:rPr>
                <w:rFonts w:ascii="楷体" w:eastAsia="楷体" w:hAnsi="楷体" w:cs="宋体" w:hint="eastAsia"/>
                <w:kern w:val="0"/>
                <w:sz w:val="24"/>
              </w:rPr>
              <w:t>2．机械分离与酶分离。</w:t>
            </w:r>
          </w:p>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3．细胞计数，接种培养。</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关节软骨包含有高度发达的细胞外基质（主要为Ⅱ型胶原）和相对稀疏、特化的关节软骨细胞。根据这种构成特点，关节软骨的分离主要依赖于Ⅱ型胶原酶，该酶具有较强梭状芽胞杆菌酶活性，适用于软骨、骨等组织的消化。</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本科生</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CO</w:t>
            </w:r>
            <w:r>
              <w:rPr>
                <w:rFonts w:ascii="楷体" w:eastAsia="楷体" w:hAnsi="楷体" w:cs="宋体" w:hint="eastAsia"/>
                <w:kern w:val="0"/>
                <w:sz w:val="24"/>
                <w:vertAlign w:val="subscript"/>
              </w:rPr>
              <w:t>2</w:t>
            </w:r>
            <w:r>
              <w:rPr>
                <w:rFonts w:ascii="楷体" w:eastAsia="楷体" w:hAnsi="楷体" w:cs="宋体" w:hint="eastAsia"/>
                <w:kern w:val="0"/>
                <w:sz w:val="24"/>
              </w:rPr>
              <w:t>培养箱、倒置生物显微镜、低速离心机、分析天平（万分之一）、配平用天平、高压灭菌器、水浴箱、普通冰箱、蒸馏水制造设备、超净工作台</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2016.10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73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133103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药学院210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新西兰大白兔1只、无水乙醇200ml、0.22微米滤器2个、进口一次性培养瓶/板5个、血清及培养基50ml、Ⅱ型胶原酶0.025g、胰蛋白酶0.125g</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220元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生物医学工程</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侯宜副教授</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王毅教授</w:t>
            </w:r>
          </w:p>
        </w:tc>
      </w:tr>
    </w:tbl>
    <w:p w:rsidR="00AD4DB0" w:rsidRDefault="00AD4DB0" w:rsidP="00AD4DB0">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bCs/>
          <w:color w:val="000000"/>
          <w:spacing w:val="-14"/>
          <w:kern w:val="44"/>
          <w:sz w:val="32"/>
          <w:szCs w:val="32"/>
        </w:rPr>
        <w:lastRenderedPageBreak/>
        <w:t>组织工程(732020)实验项目卡3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D4DB0"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组织工程学</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w:t>
            </w:r>
          </w:p>
        </w:tc>
      </w:tr>
      <w:tr w:rsidR="00AD4DB0"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ind w:leftChars="18" w:left="38"/>
              <w:rPr>
                <w:rFonts w:ascii="楷体" w:eastAsia="楷体" w:hAnsi="楷体" w:cs="宋体" w:hint="eastAsia"/>
                <w:kern w:val="0"/>
                <w:sz w:val="24"/>
              </w:rPr>
            </w:pPr>
            <w:r>
              <w:rPr>
                <w:rFonts w:ascii="楷体" w:eastAsia="楷体" w:hAnsi="楷体" w:cs="宋体" w:hint="eastAsia"/>
                <w:kern w:val="0"/>
                <w:sz w:val="24"/>
              </w:rPr>
              <w:t>大鼠神经胶质细胞的分离培养</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73202003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8" w:lineRule="atLeast"/>
              <w:rPr>
                <w:rFonts w:ascii="楷体" w:eastAsia="楷体" w:hAnsi="楷体" w:cs="宋体" w:hint="eastAsia"/>
                <w:kern w:val="0"/>
                <w:sz w:val="24"/>
              </w:rPr>
            </w:pPr>
            <w:r>
              <w:rPr>
                <w:rFonts w:ascii="楷体" w:eastAsia="楷体" w:hAnsi="楷体" w:cs="宋体" w:hint="eastAsia"/>
                <w:kern w:val="0"/>
                <w:sz w:val="24"/>
              </w:rPr>
              <w:t>2</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8</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必做</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1．掌握脑组织取材的基本方法。</w:t>
            </w:r>
          </w:p>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2．掌握神经胶质细胞体外培养的基本方法。</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tcBorders>
            <w:vAlign w:val="center"/>
          </w:tcPr>
          <w:p w:rsidR="00AD4DB0" w:rsidRDefault="00AD4DB0" w:rsidP="0063328B">
            <w:pPr>
              <w:rPr>
                <w:rFonts w:ascii="楷体" w:eastAsia="楷体" w:hAnsi="楷体" w:cs="宋体" w:hint="eastAsia"/>
                <w:kern w:val="0"/>
                <w:sz w:val="24"/>
              </w:rPr>
            </w:pPr>
            <w:r>
              <w:rPr>
                <w:rFonts w:ascii="楷体" w:eastAsia="楷体" w:hAnsi="楷体" w:cs="宋体" w:hint="eastAsia"/>
                <w:kern w:val="0"/>
                <w:sz w:val="24"/>
              </w:rPr>
              <w:t>1．大鼠大脑神经胶质细胞的分离培养（原代培养）</w:t>
            </w:r>
          </w:p>
          <w:p w:rsidR="00AD4DB0" w:rsidRDefault="00AD4DB0" w:rsidP="0063328B">
            <w:pPr>
              <w:rPr>
                <w:rFonts w:ascii="楷体" w:eastAsia="楷体" w:hAnsi="楷体" w:cs="宋体" w:hint="eastAsia"/>
                <w:kern w:val="0"/>
                <w:sz w:val="24"/>
              </w:rPr>
            </w:pPr>
            <w:r>
              <w:rPr>
                <w:rFonts w:ascii="楷体" w:eastAsia="楷体" w:hAnsi="楷体" w:cs="宋体" w:hint="eastAsia"/>
                <w:kern w:val="0"/>
                <w:sz w:val="24"/>
              </w:rPr>
              <w:t xml:space="preserve">    (1)取出生1周内新生大白鼠大脑皮质。</w:t>
            </w:r>
          </w:p>
          <w:p w:rsidR="00AD4DB0" w:rsidRDefault="00AD4DB0" w:rsidP="0063328B">
            <w:pPr>
              <w:rPr>
                <w:rFonts w:ascii="楷体" w:eastAsia="楷体" w:hAnsi="楷体" w:cs="宋体" w:hint="eastAsia"/>
                <w:kern w:val="0"/>
                <w:sz w:val="24"/>
              </w:rPr>
            </w:pPr>
            <w:r>
              <w:rPr>
                <w:rFonts w:ascii="楷体" w:eastAsia="楷体" w:hAnsi="楷体" w:cs="宋体" w:hint="eastAsia"/>
                <w:kern w:val="0"/>
                <w:sz w:val="24"/>
              </w:rPr>
              <w:t xml:space="preserve">    (2)胰蛋白酶消化。</w:t>
            </w:r>
          </w:p>
          <w:p w:rsidR="00AD4DB0" w:rsidRDefault="00AD4DB0" w:rsidP="0063328B">
            <w:pPr>
              <w:rPr>
                <w:rFonts w:ascii="楷体" w:eastAsia="楷体" w:hAnsi="楷体" w:cs="宋体" w:hint="eastAsia"/>
                <w:kern w:val="0"/>
                <w:sz w:val="24"/>
              </w:rPr>
            </w:pPr>
            <w:r>
              <w:rPr>
                <w:rFonts w:ascii="楷体" w:eastAsia="楷体" w:hAnsi="楷体" w:cs="宋体" w:hint="eastAsia"/>
                <w:kern w:val="0"/>
                <w:sz w:val="24"/>
              </w:rPr>
              <w:t xml:space="preserve">    (3)制备初细胞悬液与次细胞悬液。</w:t>
            </w:r>
          </w:p>
          <w:p w:rsidR="00AD4DB0" w:rsidRDefault="00AD4DB0" w:rsidP="0063328B">
            <w:pPr>
              <w:rPr>
                <w:rFonts w:ascii="楷体" w:eastAsia="楷体" w:hAnsi="楷体" w:cs="宋体" w:hint="eastAsia"/>
                <w:kern w:val="0"/>
                <w:sz w:val="24"/>
              </w:rPr>
            </w:pPr>
            <w:r>
              <w:rPr>
                <w:rFonts w:ascii="楷体" w:eastAsia="楷体" w:hAnsi="楷体" w:cs="宋体" w:hint="eastAsia"/>
                <w:kern w:val="0"/>
                <w:sz w:val="24"/>
              </w:rPr>
              <w:t xml:space="preserve">    (4)将次细胞悬液培养。</w:t>
            </w:r>
          </w:p>
          <w:p w:rsidR="00AD4DB0" w:rsidRDefault="00AD4DB0" w:rsidP="0063328B">
            <w:pPr>
              <w:rPr>
                <w:rFonts w:ascii="楷体" w:eastAsia="楷体" w:hAnsi="楷体" w:cs="宋体" w:hint="eastAsia"/>
                <w:kern w:val="0"/>
                <w:sz w:val="24"/>
              </w:rPr>
            </w:pPr>
            <w:r>
              <w:rPr>
                <w:rFonts w:ascii="楷体" w:eastAsia="楷体" w:hAnsi="楷体" w:cs="宋体" w:hint="eastAsia"/>
                <w:kern w:val="0"/>
                <w:sz w:val="24"/>
              </w:rPr>
              <w:t>2．进行星形胶质细胞与少突胶质细胞的分离培养</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采用机械分离与胰蛋白酶消化的方法，分离出大脑神经胶质细胞。依据星形胶质细胞的特征，对大脑灰质组织中的星形胶质细胞和少突胶质细胞进行进一步的分离培养。</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本科生</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CO</w:t>
            </w:r>
            <w:r>
              <w:rPr>
                <w:rFonts w:ascii="楷体" w:eastAsia="楷体" w:hAnsi="楷体" w:cs="宋体" w:hint="eastAsia"/>
                <w:kern w:val="0"/>
                <w:sz w:val="24"/>
                <w:vertAlign w:val="subscript"/>
              </w:rPr>
              <w:t>2</w:t>
            </w:r>
            <w:r>
              <w:rPr>
                <w:rFonts w:ascii="楷体" w:eastAsia="楷体" w:hAnsi="楷体" w:cs="宋体" w:hint="eastAsia"/>
                <w:kern w:val="0"/>
                <w:sz w:val="24"/>
              </w:rPr>
              <w:t>培养箱、倒置生物显微镜、低速离心机、分析天平（万分之一）、高压灭菌器、干燥箱、水浴箱、普通冰箱、蒸馏水制造设备、超净工作台</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2016.10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73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133103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药学院210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幼年大鼠1只、无水乙醇200ml、进口一次性培养瓶5个、血清及培养基50ml、胰蛋白酶0.125g、0.22微米滤器两个</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80元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生物医学工程</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侯宜副教授</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王毅教授</w:t>
            </w:r>
          </w:p>
        </w:tc>
      </w:tr>
    </w:tbl>
    <w:p w:rsidR="00AD4DB0" w:rsidRDefault="00AD4DB0" w:rsidP="00AD4DB0">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bCs/>
          <w:color w:val="000000"/>
          <w:spacing w:val="-14"/>
          <w:kern w:val="44"/>
          <w:sz w:val="32"/>
          <w:szCs w:val="32"/>
        </w:rPr>
        <w:lastRenderedPageBreak/>
        <w:t>组织工程(732020)实验项目卡4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2"/>
        <w:gridCol w:w="1825"/>
        <w:gridCol w:w="6269"/>
      </w:tblGrid>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D4DB0" w:rsidTr="0063328B">
        <w:tblPrEx>
          <w:tblCellMar>
            <w:left w:w="20" w:type="dxa"/>
            <w:right w:w="20" w:type="dxa"/>
          </w:tblCellMar>
        </w:tblPrEx>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组织工程学</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w:t>
            </w:r>
          </w:p>
        </w:tc>
      </w:tr>
      <w:tr w:rsidR="00AD4DB0" w:rsidTr="0063328B">
        <w:tblPrEx>
          <w:tblCellMar>
            <w:left w:w="50" w:type="dxa"/>
            <w:right w:w="50" w:type="dxa"/>
          </w:tblCellMar>
        </w:tblPrEx>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ind w:leftChars="18" w:left="38"/>
              <w:rPr>
                <w:rFonts w:ascii="楷体" w:eastAsia="楷体" w:hAnsi="楷体" w:cs="宋体" w:hint="eastAsia"/>
                <w:kern w:val="0"/>
                <w:sz w:val="24"/>
              </w:rPr>
            </w:pPr>
            <w:r>
              <w:rPr>
                <w:rFonts w:ascii="楷体" w:eastAsia="楷体" w:hAnsi="楷体" w:cs="宋体" w:hint="eastAsia"/>
                <w:kern w:val="0"/>
                <w:sz w:val="24"/>
              </w:rPr>
              <w:t>鼠尾胶原的制备</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73202004</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0</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8" w:lineRule="atLeast"/>
              <w:rPr>
                <w:rFonts w:ascii="楷体" w:eastAsia="楷体" w:hAnsi="楷体" w:cs="宋体" w:hint="eastAsia"/>
                <w:kern w:val="0"/>
                <w:sz w:val="24"/>
              </w:rPr>
            </w:pPr>
            <w:r>
              <w:rPr>
                <w:rFonts w:ascii="楷体" w:eastAsia="楷体" w:hAnsi="楷体" w:cs="宋体" w:hint="eastAsia"/>
                <w:kern w:val="0"/>
                <w:sz w:val="24"/>
              </w:rPr>
              <w:t>2</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4</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9" w:lineRule="atLeast"/>
              <w:rPr>
                <w:rFonts w:ascii="楷体" w:eastAsia="楷体" w:hAnsi="楷体" w:cs="宋体" w:hint="eastAsia"/>
                <w:kern w:val="0"/>
                <w:sz w:val="24"/>
              </w:rPr>
            </w:pPr>
            <w:r>
              <w:rPr>
                <w:rFonts w:ascii="楷体" w:eastAsia="楷体" w:hAnsi="楷体" w:cs="宋体" w:hint="eastAsia"/>
                <w:kern w:val="0"/>
                <w:sz w:val="24"/>
              </w:rPr>
              <w:t>必做</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1、掌握天然细胞外基质——胶原的制备方法。</w:t>
            </w:r>
          </w:p>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2、通过本实验，探索研究胶原有哪些提取的方法。</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269" w:type="dxa"/>
            <w:tcBorders>
              <w:top w:val="single" w:sz="4" w:space="0" w:color="auto"/>
              <w:left w:val="single" w:sz="4" w:space="0" w:color="auto"/>
              <w:bottom w:val="single" w:sz="4" w:space="0" w:color="auto"/>
            </w:tcBorders>
            <w:vAlign w:val="center"/>
          </w:tcPr>
          <w:p w:rsidR="00AD4DB0" w:rsidRDefault="00AD4DB0" w:rsidP="0063328B">
            <w:pPr>
              <w:spacing w:line="360" w:lineRule="auto"/>
              <w:rPr>
                <w:rFonts w:ascii="楷体" w:eastAsia="楷体" w:hAnsi="楷体" w:cs="宋体" w:hint="eastAsia"/>
                <w:kern w:val="0"/>
                <w:sz w:val="24"/>
              </w:rPr>
            </w:pPr>
            <w:r>
              <w:rPr>
                <w:rFonts w:ascii="楷体" w:eastAsia="楷体" w:hAnsi="楷体" w:cs="宋体" w:hint="eastAsia"/>
                <w:kern w:val="0"/>
                <w:sz w:val="24"/>
              </w:rPr>
              <w:t>1．取成年大鼠鼠尾肌腱；</w:t>
            </w:r>
          </w:p>
          <w:p w:rsidR="00AD4DB0" w:rsidRDefault="00AD4DB0" w:rsidP="0063328B">
            <w:pPr>
              <w:spacing w:line="360" w:lineRule="auto"/>
              <w:rPr>
                <w:rFonts w:ascii="楷体" w:eastAsia="楷体" w:hAnsi="楷体" w:cs="宋体" w:hint="eastAsia"/>
                <w:kern w:val="0"/>
                <w:sz w:val="24"/>
              </w:rPr>
            </w:pPr>
            <w:r>
              <w:rPr>
                <w:rFonts w:ascii="楷体" w:eastAsia="楷体" w:hAnsi="楷体" w:cs="宋体" w:hint="eastAsia"/>
                <w:kern w:val="0"/>
                <w:sz w:val="24"/>
              </w:rPr>
              <w:t xml:space="preserve">2．将切碎的肌腱转移至稀乙酸溶液中4℃保持48h； </w:t>
            </w:r>
          </w:p>
          <w:p w:rsidR="00AD4DB0" w:rsidRDefault="00AD4DB0" w:rsidP="0063328B">
            <w:pPr>
              <w:spacing w:line="360" w:lineRule="auto"/>
              <w:rPr>
                <w:rFonts w:ascii="楷体" w:eastAsia="楷体" w:hAnsi="楷体" w:cs="宋体" w:hint="eastAsia"/>
                <w:kern w:val="0"/>
                <w:sz w:val="24"/>
              </w:rPr>
            </w:pPr>
            <w:r>
              <w:rPr>
                <w:rFonts w:ascii="楷体" w:eastAsia="楷体" w:hAnsi="楷体" w:cs="宋体" w:hint="eastAsia"/>
                <w:kern w:val="0"/>
                <w:sz w:val="24"/>
              </w:rPr>
              <w:t>3．离心后的上清加入NaOH，中和乙酸，离心获取沉淀；</w:t>
            </w:r>
          </w:p>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4．等体积稀乙酸（1：1000）溶解沉淀，4℃保存。</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kern w:val="0"/>
                <w:sz w:val="24"/>
              </w:rPr>
              <w:t>胶原蛋白</w:t>
            </w:r>
            <w:r>
              <w:rPr>
                <w:rFonts w:ascii="楷体" w:eastAsia="楷体" w:hAnsi="楷体" w:cs="宋体" w:hint="eastAsia"/>
                <w:kern w:val="0"/>
                <w:sz w:val="24"/>
              </w:rPr>
              <w:t>通常从富含胶原纤维的组织，如皮肤、肌腱、骨骼中提取。根据胶原的溶解特性，其制备方法可分两类：</w:t>
            </w:r>
            <w:r>
              <w:rPr>
                <w:rFonts w:ascii="楷体" w:eastAsia="楷体" w:hAnsi="楷体" w:cs="宋体"/>
                <w:kern w:val="0"/>
                <w:sz w:val="24"/>
              </w:rPr>
              <w:t>一</w:t>
            </w:r>
            <w:r>
              <w:rPr>
                <w:rFonts w:ascii="楷体" w:eastAsia="楷体" w:hAnsi="楷体" w:cs="宋体" w:hint="eastAsia"/>
                <w:kern w:val="0"/>
                <w:sz w:val="24"/>
              </w:rPr>
              <w:t>是通过溶解掉组织中可溶的胶原和非胶原成分，得到胶原纤维；另一种是分离和提纯可溶的胶原分子。</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本科生</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分析天平（万分之一）、酸度计、高压灭菌器、干燥箱、水浴箱、普通冰箱、蒸馏水制造设备、冻干机</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269"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10</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6" w:lineRule="atLeast"/>
              <w:rPr>
                <w:rFonts w:ascii="楷体" w:eastAsia="楷体" w:hAnsi="楷体" w:cs="宋体" w:hint="eastAsia"/>
                <w:kern w:val="0"/>
                <w:sz w:val="24"/>
              </w:rPr>
            </w:pPr>
            <w:r>
              <w:rPr>
                <w:rFonts w:ascii="楷体" w:eastAsia="楷体" w:hAnsi="楷体" w:cs="宋体" w:hint="eastAsia"/>
                <w:kern w:val="0"/>
                <w:sz w:val="24"/>
              </w:rPr>
              <w:t>2016.10</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73</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133103</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7" w:lineRule="atLeast"/>
              <w:rPr>
                <w:rFonts w:ascii="楷体" w:eastAsia="楷体" w:hAnsi="楷体" w:cs="宋体" w:hint="eastAsia"/>
                <w:kern w:val="0"/>
                <w:sz w:val="24"/>
              </w:rPr>
            </w:pPr>
            <w:r>
              <w:rPr>
                <w:rFonts w:ascii="楷体" w:eastAsia="楷体" w:hAnsi="楷体" w:cs="宋体" w:hint="eastAsia"/>
                <w:kern w:val="0"/>
                <w:sz w:val="24"/>
              </w:rPr>
              <w:t>药学院210</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rPr>
                <w:rFonts w:ascii="楷体" w:eastAsia="楷体" w:hAnsi="楷体" w:cs="宋体" w:hint="eastAsia"/>
                <w:kern w:val="0"/>
                <w:sz w:val="24"/>
              </w:rPr>
            </w:pPr>
            <w:r>
              <w:rPr>
                <w:rFonts w:ascii="楷体" w:eastAsia="楷体" w:hAnsi="楷体" w:cs="宋体" w:hint="eastAsia"/>
                <w:kern w:val="0"/>
                <w:sz w:val="24"/>
              </w:rPr>
              <w:t>成年大鼠1只、无水乙醇200ml、平衡盐溶液250ml、乙酸100ml</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269" w:type="dxa"/>
            <w:tcBorders>
              <w:top w:val="single" w:sz="4" w:space="0" w:color="auto"/>
              <w:left w:val="single" w:sz="4" w:space="0" w:color="auto"/>
              <w:bottom w:val="single" w:sz="4" w:space="0" w:color="auto"/>
            </w:tcBorders>
            <w:vAlign w:val="center"/>
          </w:tcPr>
          <w:p w:rsidR="00AD4DB0" w:rsidRDefault="00AD4DB0" w:rsidP="0063328B">
            <w:pPr>
              <w:ind w:left="-90"/>
              <w:rPr>
                <w:rFonts w:ascii="楷体" w:eastAsia="楷体" w:hAnsi="楷体" w:cs="宋体" w:hint="eastAsia"/>
                <w:sz w:val="24"/>
              </w:rPr>
            </w:pPr>
            <w:r>
              <w:rPr>
                <w:rFonts w:ascii="楷体" w:eastAsia="楷体" w:hAnsi="楷体" w:cs="宋体" w:hint="eastAsia"/>
                <w:sz w:val="24"/>
              </w:rPr>
              <w:t>80元</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生物医学工程</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侯宜副教授</w:t>
            </w:r>
          </w:p>
        </w:tc>
      </w:tr>
      <w:tr w:rsidR="00AD4DB0" w:rsidTr="0063328B">
        <w:trPr>
          <w:cantSplit/>
          <w:trHeight w:val="284"/>
        </w:trPr>
        <w:tc>
          <w:tcPr>
            <w:tcW w:w="412"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269"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王毅教授</w:t>
            </w:r>
          </w:p>
        </w:tc>
      </w:tr>
    </w:tbl>
    <w:p w:rsidR="00AD4DB0" w:rsidRDefault="00AD4DB0" w:rsidP="00AD4DB0">
      <w:pPr>
        <w:autoSpaceDE w:val="0"/>
        <w:autoSpaceDN w:val="0"/>
        <w:adjustRightInd w:val="0"/>
        <w:snapToGrid w:val="0"/>
        <w:jc w:val="center"/>
        <w:rPr>
          <w:rFonts w:ascii="宋体" w:hAnsi="宋体" w:hint="eastAsia"/>
          <w:sz w:val="32"/>
          <w:szCs w:val="32"/>
        </w:rPr>
      </w:pPr>
      <w:r>
        <w:rPr>
          <w:rFonts w:ascii="宋体" w:hAnsi="宋体"/>
          <w:b/>
          <w:bCs/>
          <w:color w:val="000000"/>
          <w:spacing w:val="-14"/>
          <w:kern w:val="44"/>
          <w:sz w:val="32"/>
          <w:szCs w:val="32"/>
        </w:rPr>
        <w:br/>
      </w:r>
      <w:r>
        <w:rPr>
          <w:rFonts w:ascii="宋体" w:hAnsi="宋体" w:hint="eastAsia"/>
          <w:b/>
          <w:bCs/>
          <w:color w:val="000000"/>
          <w:spacing w:val="-14"/>
          <w:kern w:val="44"/>
          <w:sz w:val="32"/>
          <w:szCs w:val="32"/>
        </w:rPr>
        <w:t>组织工程(732020)实验项目卡5</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593"/>
      </w:tblGrid>
      <w:tr w:rsidR="00AD4DB0" w:rsidTr="0063328B">
        <w:trPr>
          <w:cantSplit/>
          <w:trHeight w:val="358"/>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lastRenderedPageBreak/>
              <w:t>No</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AD4DB0"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组织工程学</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732020</w:t>
            </w:r>
          </w:p>
        </w:tc>
      </w:tr>
      <w:tr w:rsidR="00AD4DB0"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ind w:leftChars="18" w:left="38"/>
              <w:rPr>
                <w:rFonts w:ascii="楷体" w:eastAsia="楷体" w:hAnsi="楷体" w:cs="宋体" w:hint="eastAsia"/>
                <w:kern w:val="0"/>
                <w:sz w:val="24"/>
              </w:rPr>
            </w:pPr>
            <w:r>
              <w:rPr>
                <w:rFonts w:ascii="楷体" w:eastAsia="楷体" w:hAnsi="楷体" w:cs="宋体" w:hint="eastAsia"/>
                <w:kern w:val="0"/>
                <w:sz w:val="24"/>
              </w:rPr>
              <w:t>大鼠星形胶质细胞的初步鉴定</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73202005</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2</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4</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必做</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1．掌握免疫细胞化学染色的基本方法；</w:t>
            </w:r>
          </w:p>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2．了解其它免疫标记技术的基本原理。</w:t>
            </w:r>
          </w:p>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3．验证利用纤丝神经胶质细胞酸性蛋白GFAP表达水平的检测，鉴定所获得的细胞是否为神经胶质细胞。</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星型胶质细胞内含有大量的胶质丝，为GFAP的多聚体。GFAP是星型胶质细胞所特有的细胞骨架蛋白，利用其特异性标记抗体为探针来显示其在细胞内的定位与定量情况。2.根据GFAP的表达水平，验证所检测细胞是否为星型胶质细胞。</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免疫细胞化学技术是利用抗原与抗体特异性结合的原理，以标记抗体为探针来显示细胞表面或细胞内抗原成分，对其进行定位、定性及定量的研究。</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本科生</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CO</w:t>
            </w:r>
            <w:r>
              <w:rPr>
                <w:rFonts w:ascii="楷体" w:eastAsia="楷体" w:hAnsi="楷体" w:cs="宋体" w:hint="eastAsia"/>
                <w:kern w:val="0"/>
                <w:sz w:val="24"/>
                <w:vertAlign w:val="subscript"/>
              </w:rPr>
              <w:t>2</w:t>
            </w:r>
            <w:r>
              <w:rPr>
                <w:rFonts w:ascii="楷体" w:eastAsia="楷体" w:hAnsi="楷体" w:cs="宋体" w:hint="eastAsia"/>
                <w:kern w:val="0"/>
                <w:sz w:val="24"/>
              </w:rPr>
              <w:t>培养箱、倒置生物显微镜、低速离心机、分析天平（万分之一）、高压灭菌器、水浴箱、普通冰箱、蒸馏水制造设备、超净工作台、-80℃冰箱</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AD4DB0" w:rsidRDefault="00AD4DB0" w:rsidP="0063328B">
            <w:pPr>
              <w:spacing w:line="240" w:lineRule="atLeast"/>
              <w:ind w:left="-90"/>
              <w:rPr>
                <w:rFonts w:ascii="楷体" w:eastAsia="楷体" w:hAnsi="楷体" w:cs="宋体" w:hint="eastAsia"/>
                <w:sz w:val="24"/>
              </w:rPr>
            </w:pPr>
            <w:r>
              <w:rPr>
                <w:rFonts w:ascii="楷体" w:eastAsia="楷体" w:hAnsi="楷体" w:cs="宋体" w:hint="eastAsia"/>
                <w:sz w:val="24"/>
              </w:rPr>
              <w:t>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201610</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药学院</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73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133103</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生物工程实验中心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药学院210</w:t>
            </w:r>
          </w:p>
        </w:tc>
      </w:tr>
      <w:tr w:rsidR="00AD4DB0" w:rsidTr="0063328B">
        <w:trPr>
          <w:cantSplit/>
          <w:trHeight w:val="457"/>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进口一次性培养瓶5个、血清及培养基50ml、胰蛋白酶0.125g、多聚赖氨酸1mg、兔抗GFAP抗体（即用型）0.1mL、SP免疫组化试剂盒3mL、DAB试剂盒3mL、TritonX-100 1mL</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AD4DB0" w:rsidRDefault="00AD4DB0" w:rsidP="0063328B">
            <w:pPr>
              <w:spacing w:line="240" w:lineRule="atLeast"/>
              <w:ind w:left="-90"/>
              <w:rPr>
                <w:rFonts w:ascii="楷体" w:eastAsia="楷体" w:hAnsi="楷体" w:cs="宋体" w:hint="eastAsia"/>
                <w:sz w:val="24"/>
              </w:rPr>
            </w:pPr>
            <w:r>
              <w:rPr>
                <w:rFonts w:ascii="楷体" w:eastAsia="楷体" w:hAnsi="楷体" w:cs="宋体" w:hint="eastAsia"/>
                <w:sz w:val="24"/>
              </w:rPr>
              <w:t>100元</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生物医学工程</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侯宜副教授</w:t>
            </w:r>
          </w:p>
        </w:tc>
      </w:tr>
      <w:tr w:rsidR="00AD4DB0" w:rsidTr="0063328B">
        <w:trPr>
          <w:cantSplit/>
          <w:trHeight w:val="284"/>
        </w:trPr>
        <w:tc>
          <w:tcPr>
            <w:tcW w:w="410" w:type="dxa"/>
            <w:tcBorders>
              <w:top w:val="single" w:sz="4" w:space="0" w:color="auto"/>
              <w:bottom w:val="single" w:sz="4" w:space="0" w:color="auto"/>
              <w:right w:val="single" w:sz="4" w:space="0" w:color="auto"/>
            </w:tcBorders>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AD4DB0" w:rsidRDefault="00AD4DB0"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AD4DB0" w:rsidRDefault="00AD4DB0" w:rsidP="0063328B">
            <w:pPr>
              <w:autoSpaceDE w:val="0"/>
              <w:autoSpaceDN w:val="0"/>
              <w:adjustRightInd w:val="0"/>
              <w:spacing w:line="240" w:lineRule="atLeast"/>
              <w:rPr>
                <w:rFonts w:ascii="楷体" w:eastAsia="楷体" w:hAnsi="楷体" w:cs="宋体" w:hint="eastAsia"/>
                <w:kern w:val="0"/>
                <w:sz w:val="24"/>
              </w:rPr>
            </w:pPr>
            <w:r>
              <w:rPr>
                <w:rFonts w:ascii="楷体" w:eastAsia="楷体" w:hAnsi="楷体" w:cs="宋体" w:hint="eastAsia"/>
                <w:kern w:val="0"/>
                <w:sz w:val="24"/>
              </w:rPr>
              <w:t>王毅教授</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4DB0"/>
    <w:rsid w:val="00AD4DB0"/>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D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2016-02-01T03:15:00Z</dcterms:created>
  <dcterms:modified xsi:type="dcterms:W3CDTF">2016-02-01T03:15:00Z</dcterms:modified>
</cp:coreProperties>
</file>