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27" w:rsidRDefault="00A27627" w:rsidP="00A27627">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color w:val="000000"/>
          <w:spacing w:val="-14"/>
          <w:sz w:val="32"/>
          <w:szCs w:val="32"/>
        </w:rPr>
        <w:t>细胞工程制药</w:t>
      </w:r>
      <w:r>
        <w:rPr>
          <w:rFonts w:ascii="楷体_GB2312" w:eastAsia="楷体_GB2312" w:hAnsi="华文中宋" w:hint="eastAsia"/>
          <w:sz w:val="32"/>
          <w:szCs w:val="32"/>
        </w:rPr>
        <w:t>（</w:t>
      </w:r>
      <w:r>
        <w:rPr>
          <w:rFonts w:ascii="楷体_GB2312" w:eastAsia="楷体_GB2312" w:hAnsi="华文中宋" w:hint="eastAsia"/>
          <w:color w:val="000000"/>
          <w:sz w:val="32"/>
          <w:szCs w:val="32"/>
        </w:rPr>
        <w:t>732016</w:t>
      </w:r>
      <w:r>
        <w:rPr>
          <w:rFonts w:ascii="楷体_GB2312" w:eastAsia="楷体_GB2312" w:hAnsi="华文中宋" w:hint="eastAsia"/>
          <w:sz w:val="32"/>
          <w:szCs w:val="32"/>
        </w:rPr>
        <w:t>）实验教学大纲</w:t>
      </w:r>
    </w:p>
    <w:p w:rsidR="00A27627" w:rsidRDefault="00A27627" w:rsidP="00A27627">
      <w:pPr>
        <w:rPr>
          <w:rFonts w:ascii="楷体_GB2312" w:eastAsia="楷体_GB2312" w:hint="eastAsia"/>
        </w:rPr>
      </w:pP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w:t>
      </w:r>
    </w:p>
    <w:p w:rsidR="00A27627" w:rsidRDefault="00A27627" w:rsidP="00A2762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02．实验中心名称：</w:t>
      </w:r>
      <w:r>
        <w:rPr>
          <w:rFonts w:ascii="楷体_GB2312" w:eastAsia="楷体_GB2312" w:hAnsi="华文中宋" w:hint="eastAsia"/>
          <w:sz w:val="24"/>
        </w:rPr>
        <w:t>生物工程实验中心</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细胞工程制药</w:t>
      </w:r>
    </w:p>
    <w:p w:rsidR="00A27627" w:rsidRDefault="00A27627" w:rsidP="00A2762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04．课程代码：</w:t>
      </w:r>
      <w:r>
        <w:rPr>
          <w:rFonts w:ascii="楷体_GB2312" w:eastAsia="楷体_GB2312" w:hAnsi="华文中宋" w:hint="eastAsia"/>
          <w:sz w:val="24"/>
        </w:rPr>
        <w:t>732016</w:t>
      </w:r>
    </w:p>
    <w:p w:rsidR="00A27627" w:rsidRDefault="00A27627" w:rsidP="00A2762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64学时，其中含实验32学时</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3</w:t>
      </w:r>
    </w:p>
    <w:p w:rsidR="00A27627" w:rsidRDefault="00A27627" w:rsidP="00A27627">
      <w:pPr>
        <w:snapToGrid w:val="0"/>
        <w:ind w:firstLine="480"/>
        <w:rPr>
          <w:rFonts w:ascii="楷体_GB2312" w:eastAsia="楷体_GB2312" w:hAnsi="宋体"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w:t>
      </w:r>
      <w:r>
        <w:rPr>
          <w:rFonts w:ascii="楷体_GB2312" w:eastAsia="楷体_GB2312" w:hAnsi="宋体" w:hint="eastAsia"/>
          <w:sz w:val="24"/>
        </w:rPr>
        <w:t>生物药物方向</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A27627" w:rsidRDefault="00A27627" w:rsidP="00A27627">
      <w:pPr>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细胞工程制药》是生物技术制药的一个重要领域，实验课程是其教学的重要环节。通过实验教学使学生进一步验证并理解所学的基本理论和基本知识，掌握动物细胞工程制药、植物工程制药及抗体制药的基本实验技能和实验方法，培养学生严肃的科学态度和严谨的科学作风，为今后从事科学研究工作打下良好的基础。</w:t>
      </w: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A27627" w:rsidRDefault="00A27627" w:rsidP="00A27627">
      <w:pPr>
        <w:spacing w:line="320" w:lineRule="exact"/>
        <w:ind w:firstLineChars="200" w:firstLine="480"/>
        <w:rPr>
          <w:rFonts w:ascii="楷体_GB2312" w:eastAsia="楷体_GB2312" w:hint="eastAsia"/>
          <w:sz w:val="24"/>
        </w:rPr>
      </w:pPr>
      <w:r>
        <w:rPr>
          <w:rFonts w:ascii="楷体_GB2312" w:eastAsia="楷体_GB2312" w:hint="eastAsia"/>
          <w:sz w:val="24"/>
        </w:rPr>
        <w:t>要求学生掌握细胞培养用液的配制与消毒、无菌操作、动物细胞传代、计数、复苏、冻存等技术、植物组织培养</w:t>
      </w:r>
      <w:r>
        <w:rPr>
          <w:rFonts w:ascii="楷体_GB2312" w:eastAsia="楷体_GB2312" w:hAnsi="宋体" w:hint="eastAsia"/>
          <w:color w:val="000000"/>
          <w:sz w:val="24"/>
        </w:rPr>
        <w:t>、</w:t>
      </w:r>
      <w:r>
        <w:rPr>
          <w:rFonts w:ascii="楷体_GB2312" w:eastAsia="楷体_GB2312" w:hint="eastAsia"/>
          <w:sz w:val="24"/>
        </w:rPr>
        <w:t>细胞毒药物对肿瘤细胞的杀伤作用（MTT法）、动物细胞融合等技术。</w:t>
      </w:r>
    </w:p>
    <w:p w:rsidR="00A27627" w:rsidRDefault="00A27627" w:rsidP="00A27627">
      <w:pPr>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A27627" w:rsidRDefault="00A27627" w:rsidP="00A27627">
      <w:pPr>
        <w:adjustRightInd w:val="0"/>
        <w:snapToGrid w:val="0"/>
        <w:spacing w:line="320" w:lineRule="exact"/>
        <w:ind w:firstLineChars="200" w:firstLine="480"/>
        <w:rPr>
          <w:rFonts w:ascii="楷体_GB2312" w:eastAsia="楷体_GB2312" w:hAnsi="宋体" w:hint="eastAsia"/>
          <w:sz w:val="24"/>
        </w:rPr>
      </w:pPr>
      <w:r>
        <w:rPr>
          <w:rFonts w:ascii="楷体_GB2312" w:eastAsia="楷体_GB2312" w:hAnsi="华文中宋" w:hint="eastAsia"/>
          <w:sz w:val="24"/>
        </w:rPr>
        <w:t>（1）</w:t>
      </w:r>
      <w:r>
        <w:rPr>
          <w:rFonts w:ascii="楷体_GB2312" w:eastAsia="楷体_GB2312" w:hint="eastAsia"/>
          <w:sz w:val="24"/>
        </w:rPr>
        <w:t>动物</w:t>
      </w:r>
      <w:r>
        <w:rPr>
          <w:rFonts w:ascii="楷体_GB2312" w:eastAsia="楷体_GB2312" w:hAnsi="宋体" w:hint="eastAsia"/>
          <w:sz w:val="24"/>
        </w:rPr>
        <w:t>细胞的培养条件；</w:t>
      </w:r>
    </w:p>
    <w:p w:rsidR="00A27627" w:rsidRDefault="00A27627" w:rsidP="00A27627">
      <w:pPr>
        <w:adjustRightInd w:val="0"/>
        <w:snapToGrid w:val="0"/>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（2）</w:t>
      </w:r>
      <w:r>
        <w:rPr>
          <w:rFonts w:ascii="楷体_GB2312" w:eastAsia="楷体_GB2312" w:hint="eastAsia"/>
          <w:sz w:val="24"/>
        </w:rPr>
        <w:t>动物</w:t>
      </w:r>
      <w:r>
        <w:rPr>
          <w:rFonts w:ascii="楷体_GB2312" w:eastAsia="楷体_GB2312" w:hAnsi="宋体" w:hint="eastAsia"/>
          <w:sz w:val="24"/>
        </w:rPr>
        <w:t>细胞的培养技术；</w:t>
      </w:r>
    </w:p>
    <w:p w:rsidR="00A27627" w:rsidRDefault="00A27627" w:rsidP="00A27627">
      <w:pPr>
        <w:adjustRightInd w:val="0"/>
        <w:snapToGrid w:val="0"/>
        <w:spacing w:line="320" w:lineRule="exact"/>
        <w:ind w:firstLineChars="200" w:firstLine="480"/>
        <w:rPr>
          <w:rFonts w:ascii="楷体_GB2312" w:eastAsia="楷体_GB2312" w:hint="eastAsia"/>
          <w:sz w:val="24"/>
        </w:rPr>
      </w:pPr>
      <w:r>
        <w:rPr>
          <w:rFonts w:ascii="楷体_GB2312" w:eastAsia="楷体_GB2312" w:hAnsi="宋体" w:hint="eastAsia"/>
          <w:sz w:val="24"/>
        </w:rPr>
        <w:t>（3）</w:t>
      </w:r>
      <w:r>
        <w:rPr>
          <w:rFonts w:ascii="楷体_GB2312" w:eastAsia="楷体_GB2312" w:hint="eastAsia"/>
          <w:sz w:val="24"/>
        </w:rPr>
        <w:t>植物组织培养；</w:t>
      </w:r>
    </w:p>
    <w:p w:rsidR="00A27627" w:rsidRDefault="00A27627" w:rsidP="00A27627">
      <w:pPr>
        <w:adjustRightInd w:val="0"/>
        <w:snapToGrid w:val="0"/>
        <w:spacing w:line="320" w:lineRule="exact"/>
        <w:ind w:firstLineChars="200" w:firstLine="480"/>
        <w:rPr>
          <w:rFonts w:ascii="楷体_GB2312" w:eastAsia="楷体_GB2312" w:hAnsi="华文中宋" w:hint="eastAsia"/>
          <w:b/>
          <w:sz w:val="24"/>
        </w:rPr>
      </w:pPr>
      <w:r>
        <w:rPr>
          <w:rFonts w:ascii="楷体_GB2312" w:eastAsia="楷体_GB2312" w:hint="eastAsia"/>
          <w:sz w:val="24"/>
        </w:rPr>
        <w:t>（4）B淋巴细胞杂交瘤技术。</w:t>
      </w:r>
    </w:p>
    <w:p w:rsidR="00A27627" w:rsidRDefault="00A27627" w:rsidP="00A27627">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A27627" w:rsidTr="0063328B">
        <w:trPr>
          <w:trHeight w:val="285"/>
        </w:trPr>
        <w:tc>
          <w:tcPr>
            <w:tcW w:w="1445"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00" w:type="dxa"/>
          </w:tcPr>
          <w:p w:rsidR="00A27627" w:rsidRDefault="00A2762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A27627" w:rsidTr="0063328B">
        <w:trPr>
          <w:trHeight w:val="285"/>
        </w:trPr>
        <w:tc>
          <w:tcPr>
            <w:tcW w:w="1445"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73201601</w:t>
            </w:r>
          </w:p>
        </w:tc>
        <w:tc>
          <w:tcPr>
            <w:tcW w:w="2340" w:type="dxa"/>
            <w:vAlign w:val="center"/>
          </w:tcPr>
          <w:p w:rsidR="00A27627" w:rsidRDefault="00A27627" w:rsidP="0063328B">
            <w:pPr>
              <w:widowControl/>
              <w:tabs>
                <w:tab w:val="left" w:pos="2118"/>
              </w:tabs>
              <w:adjustRightInd w:val="0"/>
              <w:snapToGrid w:val="0"/>
              <w:jc w:val="left"/>
              <w:rPr>
                <w:rFonts w:ascii="仿宋" w:eastAsia="仿宋" w:hAnsi="仿宋" w:cs="宋体" w:hint="eastAsia"/>
                <w:kern w:val="0"/>
                <w:szCs w:val="21"/>
              </w:rPr>
            </w:pPr>
            <w:r>
              <w:rPr>
                <w:rFonts w:ascii="仿宋" w:eastAsia="仿宋" w:hAnsi="仿宋" w:hint="eastAsia"/>
                <w:szCs w:val="21"/>
              </w:rPr>
              <w:t>动物细胞的培养条件</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演示性</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vAlign w:val="center"/>
          </w:tcPr>
          <w:p w:rsidR="00A27627" w:rsidRDefault="00A27627" w:rsidP="0063328B">
            <w:pPr>
              <w:widowControl/>
              <w:adjustRightInd w:val="0"/>
              <w:snapToGrid w:val="0"/>
              <w:rPr>
                <w:rFonts w:ascii="仿宋" w:eastAsia="仿宋" w:hAnsi="仿宋" w:cs="宋体" w:hint="eastAsia"/>
                <w:kern w:val="0"/>
                <w:szCs w:val="21"/>
              </w:rPr>
            </w:pPr>
            <w:r>
              <w:rPr>
                <w:rFonts w:ascii="仿宋" w:eastAsia="仿宋" w:hAnsi="仿宋" w:cs="宋体" w:hint="eastAsia"/>
                <w:kern w:val="0"/>
                <w:szCs w:val="21"/>
              </w:rPr>
              <w:t>200603</w:t>
            </w:r>
          </w:p>
        </w:tc>
      </w:tr>
      <w:tr w:rsidR="00A27627" w:rsidTr="0063328B">
        <w:trPr>
          <w:trHeight w:val="285"/>
        </w:trPr>
        <w:tc>
          <w:tcPr>
            <w:tcW w:w="1445"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73201602</w:t>
            </w:r>
          </w:p>
        </w:tc>
        <w:tc>
          <w:tcPr>
            <w:tcW w:w="234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动物细胞的培养技术</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12</w:t>
            </w:r>
          </w:p>
        </w:tc>
        <w:tc>
          <w:tcPr>
            <w:tcW w:w="924"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200603</w:t>
            </w:r>
          </w:p>
        </w:tc>
      </w:tr>
      <w:tr w:rsidR="00A27627" w:rsidTr="0063328B">
        <w:trPr>
          <w:trHeight w:val="285"/>
        </w:trPr>
        <w:tc>
          <w:tcPr>
            <w:tcW w:w="1445"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73201603</w:t>
            </w:r>
          </w:p>
        </w:tc>
        <w:tc>
          <w:tcPr>
            <w:tcW w:w="234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植物组织培养</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201603</w:t>
            </w:r>
          </w:p>
        </w:tc>
      </w:tr>
      <w:tr w:rsidR="00A27627" w:rsidTr="0063328B">
        <w:trPr>
          <w:trHeight w:val="285"/>
        </w:trPr>
        <w:tc>
          <w:tcPr>
            <w:tcW w:w="1445"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73201604</w:t>
            </w:r>
          </w:p>
        </w:tc>
        <w:tc>
          <w:tcPr>
            <w:tcW w:w="234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B淋巴细胞杂交瘤技术</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A27627" w:rsidRDefault="00A2762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200603</w:t>
            </w:r>
          </w:p>
        </w:tc>
      </w:tr>
    </w:tbl>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A27627" w:rsidRDefault="00A27627" w:rsidP="00A27627">
      <w:pPr>
        <w:spacing w:beforeLines="50" w:line="320" w:lineRule="exact"/>
        <w:ind w:firstLineChars="196" w:firstLine="472"/>
        <w:rPr>
          <w:rFonts w:ascii="楷体_GB2312" w:eastAsia="楷体_GB2312" w:hint="eastAsia"/>
          <w:sz w:val="24"/>
        </w:rPr>
      </w:pPr>
      <w:r>
        <w:rPr>
          <w:rFonts w:ascii="楷体_GB2312" w:eastAsia="楷体_GB2312" w:hAnsi="宋体" w:hint="eastAsia"/>
          <w:b/>
          <w:sz w:val="24"/>
        </w:rPr>
        <w:t>教材：</w:t>
      </w:r>
      <w:r>
        <w:rPr>
          <w:rFonts w:ascii="楷体_GB2312" w:eastAsia="楷体_GB2312" w:hAnsi="宋体" w:hint="eastAsia"/>
          <w:sz w:val="24"/>
        </w:rPr>
        <w:t>杨立泉、张扬、赵丽纯.</w:t>
      </w:r>
      <w:r>
        <w:rPr>
          <w:rFonts w:ascii="楷体_GB2312" w:eastAsia="楷体_GB2312" w:hint="eastAsia"/>
          <w:sz w:val="24"/>
        </w:rPr>
        <w:t xml:space="preserve"> 生物技术制药实验原理与方法.自编.2008年3月。</w:t>
      </w:r>
    </w:p>
    <w:p w:rsidR="00A27627" w:rsidRDefault="00A27627" w:rsidP="00A27627">
      <w:pPr>
        <w:spacing w:line="320" w:lineRule="exact"/>
        <w:ind w:firstLineChars="196" w:firstLine="472"/>
        <w:rPr>
          <w:rFonts w:ascii="楷体_GB2312" w:eastAsia="楷体_GB2312" w:hAnsi="宋体" w:hint="eastAsia"/>
          <w:sz w:val="24"/>
        </w:rPr>
      </w:pPr>
      <w:r>
        <w:rPr>
          <w:rFonts w:ascii="楷体_GB2312" w:eastAsia="楷体_GB2312" w:hAnsi="宋体" w:hint="eastAsia"/>
          <w:b/>
          <w:sz w:val="24"/>
        </w:rPr>
        <w:t>参考书：</w:t>
      </w:r>
      <w:r>
        <w:rPr>
          <w:rFonts w:ascii="楷体_GB2312" w:eastAsia="楷体_GB2312" w:hAnsi="宋体" w:hint="eastAsia"/>
          <w:sz w:val="24"/>
        </w:rPr>
        <w:t>劳文艳主编.现代生物制药技术.北京：化学工业出版社. 2005，第1版.</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p>
    <w:p w:rsidR="00A27627" w:rsidRDefault="00A27627" w:rsidP="00A2762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A27627" w:rsidRDefault="00A27627" w:rsidP="00A27627">
      <w:pPr>
        <w:spacing w:beforeLines="50" w:line="320" w:lineRule="exact"/>
        <w:ind w:firstLine="482"/>
        <w:rPr>
          <w:rFonts w:ascii="楷体_GB2312" w:eastAsia="楷体_GB2312" w:hint="eastAsia"/>
          <w:color w:val="000000"/>
          <w:sz w:val="24"/>
        </w:rPr>
      </w:pPr>
      <w:r>
        <w:rPr>
          <w:rFonts w:ascii="楷体_GB2312" w:eastAsia="楷体_GB2312" w:hint="eastAsia"/>
          <w:color w:val="000000"/>
          <w:sz w:val="24"/>
        </w:rPr>
        <w:t>实验课成绩占本课程总成绩30%。包括：①出勤成绩共8分，每次课（8学</w:t>
      </w:r>
      <w:r>
        <w:rPr>
          <w:rFonts w:ascii="楷体_GB2312" w:eastAsia="楷体_GB2312" w:hint="eastAsia"/>
          <w:color w:val="000000"/>
          <w:sz w:val="24"/>
        </w:rPr>
        <w:lastRenderedPageBreak/>
        <w:t>时）2分；②实验操作成绩：共12分，考核内容包括遵守实验室生物安全规则、无菌操作、分子生物学等基本实验操作技术；③实验报告成绩：共10分,内容包括实验目的、实验原理、主要实验材料、实验方法、实验结果与分析。</w:t>
      </w:r>
    </w:p>
    <w:p w:rsidR="00A27627" w:rsidRDefault="00A27627" w:rsidP="00A2762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杨立泉副教授</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张扬副教授</w:t>
      </w:r>
    </w:p>
    <w:p w:rsidR="00A27627" w:rsidRDefault="00A27627" w:rsidP="00A2762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20131028</w:t>
      </w:r>
    </w:p>
    <w:p w:rsidR="00A27627" w:rsidRDefault="00A27627" w:rsidP="00A2762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赵丽纯教授</w:t>
      </w:r>
    </w:p>
    <w:p w:rsidR="00A27627" w:rsidRDefault="00A27627" w:rsidP="00A2762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20131029</w:t>
      </w:r>
    </w:p>
    <w:p w:rsidR="00A27627" w:rsidRDefault="00A27627" w:rsidP="00A27627">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A27627" w:rsidRDefault="00A27627" w:rsidP="00A2762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A27627" w:rsidRDefault="00A27627" w:rsidP="00A2762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A27627" w:rsidRDefault="00A27627" w:rsidP="00A27627">
      <w:pPr>
        <w:adjustRightInd w:val="0"/>
        <w:snapToGrid w:val="0"/>
        <w:rPr>
          <w:rFonts w:ascii="楷体_GB2312" w:eastAsia="楷体_GB2312" w:hAnsi="华文中宋" w:hint="eastAsia"/>
          <w:sz w:val="28"/>
          <w:szCs w:val="28"/>
        </w:rPr>
      </w:pPr>
    </w:p>
    <w:p w:rsidR="00A27627" w:rsidRDefault="00A27627" w:rsidP="00A27627">
      <w:pPr>
        <w:adjustRightInd w:val="0"/>
        <w:snapToGrid w:val="0"/>
        <w:rPr>
          <w:rFonts w:ascii="仿宋_GB2312" w:eastAsia="仿宋_GB2312" w:hAnsi="华文中宋" w:hint="eastAsia"/>
          <w:sz w:val="28"/>
          <w:szCs w:val="28"/>
        </w:rPr>
      </w:pPr>
    </w:p>
    <w:p w:rsidR="00A27627" w:rsidRDefault="00A27627" w:rsidP="00A27627">
      <w:pPr>
        <w:adjustRightInd w:val="0"/>
        <w:snapToGrid w:val="0"/>
        <w:rPr>
          <w:rFonts w:ascii="仿宋_GB2312" w:eastAsia="仿宋_GB2312" w:hAnsi="华文中宋" w:hint="eastAsia"/>
          <w:sz w:val="28"/>
          <w:szCs w:val="28"/>
        </w:rPr>
      </w:pPr>
    </w:p>
    <w:p w:rsidR="00A27627" w:rsidRDefault="00A27627" w:rsidP="00A27627">
      <w:pPr>
        <w:adjustRightInd w:val="0"/>
        <w:snapToGrid w:val="0"/>
        <w:rPr>
          <w:rFonts w:ascii="仿宋_GB2312" w:eastAsia="仿宋_GB2312" w:hAnsi="华文中宋" w:hint="eastAsia"/>
          <w:sz w:val="28"/>
          <w:szCs w:val="28"/>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rPr>
          <w:rFonts w:hint="eastAsia"/>
        </w:rPr>
      </w:pPr>
    </w:p>
    <w:p w:rsidR="00A27627" w:rsidRDefault="00A27627" w:rsidP="00A27627">
      <w:pPr>
        <w:autoSpaceDE w:val="0"/>
        <w:autoSpaceDN w:val="0"/>
        <w:adjustRightInd w:val="0"/>
        <w:snapToGrid w:val="0"/>
        <w:jc w:val="center"/>
        <w:rPr>
          <w:rFonts w:ascii="宋体" w:hAnsi="宋体" w:hint="eastAsia"/>
          <w:sz w:val="32"/>
          <w:szCs w:val="32"/>
        </w:rPr>
      </w:pPr>
      <w:r>
        <w:rPr>
          <w:rFonts w:ascii="宋体" w:hAnsi="宋体" w:hint="eastAsia"/>
          <w:b/>
          <w:sz w:val="32"/>
          <w:szCs w:val="32"/>
        </w:rPr>
        <w:t>细胞工程制药(732016)实验项目卡1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27627"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细胞工程制药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w:t>
            </w:r>
          </w:p>
        </w:tc>
      </w:tr>
      <w:tr w:rsidR="00A2762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动物细胞的培养条件</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73201601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A27627" w:rsidRDefault="00A27627" w:rsidP="00A27627">
            <w:pPr>
              <w:numPr>
                <w:ilvl w:val="0"/>
                <w:numId w:val="1"/>
              </w:numPr>
              <w:snapToGrid w:val="0"/>
              <w:rPr>
                <w:rFonts w:ascii="楷体" w:eastAsia="楷体" w:hAnsi="楷体" w:hint="eastAsia"/>
                <w:sz w:val="24"/>
              </w:rPr>
            </w:pPr>
            <w:r>
              <w:rPr>
                <w:rFonts w:ascii="楷体" w:eastAsia="楷体" w:hAnsi="楷体" w:hint="eastAsia"/>
                <w:sz w:val="24"/>
              </w:rPr>
              <w:t>了解细胞培养必备设施、常用器材和培养基；</w:t>
            </w:r>
          </w:p>
          <w:p w:rsidR="00A27627" w:rsidRDefault="00A27627" w:rsidP="00A27627">
            <w:pPr>
              <w:numPr>
                <w:ilvl w:val="0"/>
                <w:numId w:val="1"/>
              </w:numPr>
              <w:snapToGrid w:val="0"/>
              <w:rPr>
                <w:rFonts w:ascii="楷体" w:eastAsia="楷体" w:hAnsi="楷体" w:hint="eastAsia"/>
                <w:sz w:val="24"/>
              </w:rPr>
            </w:pPr>
            <w:r>
              <w:rPr>
                <w:rFonts w:ascii="楷体" w:eastAsia="楷体" w:hAnsi="楷体" w:hint="eastAsia"/>
                <w:sz w:val="24"/>
              </w:rPr>
              <w:t>熟悉细胞培养常用设备的使用方法和器械的清洗与消毒；</w:t>
            </w:r>
          </w:p>
          <w:p w:rsidR="00A27627" w:rsidRDefault="00A27627" w:rsidP="00A27627">
            <w:pPr>
              <w:numPr>
                <w:ilvl w:val="0"/>
                <w:numId w:val="1"/>
              </w:numPr>
              <w:snapToGrid w:val="0"/>
              <w:rPr>
                <w:rFonts w:ascii="楷体" w:eastAsia="楷体" w:hAnsi="楷体" w:hint="eastAsia"/>
                <w:sz w:val="24"/>
              </w:rPr>
            </w:pPr>
            <w:r>
              <w:rPr>
                <w:rFonts w:ascii="楷体" w:eastAsia="楷体" w:hAnsi="楷体" w:hint="eastAsia"/>
                <w:sz w:val="24"/>
              </w:rPr>
              <w:t>掌握细胞培养各种用液的配制与消毒。</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1.细胞培养的必备设施和无菌操作基本要求；</w:t>
            </w:r>
          </w:p>
          <w:p w:rsidR="00A27627" w:rsidRDefault="00A27627" w:rsidP="0063328B">
            <w:pPr>
              <w:snapToGrid w:val="0"/>
              <w:rPr>
                <w:rFonts w:ascii="楷体" w:eastAsia="楷体" w:hAnsi="楷体" w:hint="eastAsia"/>
                <w:sz w:val="24"/>
              </w:rPr>
            </w:pPr>
            <w:r>
              <w:rPr>
                <w:rFonts w:ascii="楷体" w:eastAsia="楷体" w:hAnsi="楷体" w:hint="eastAsia"/>
                <w:sz w:val="24"/>
              </w:rPr>
              <w:t>2.器皿和器械的清洗和消毒；</w:t>
            </w:r>
          </w:p>
          <w:p w:rsidR="00A27627" w:rsidRDefault="00A27627" w:rsidP="0063328B">
            <w:pPr>
              <w:snapToGrid w:val="0"/>
              <w:rPr>
                <w:rFonts w:ascii="楷体" w:eastAsia="楷体" w:hAnsi="楷体" w:hint="eastAsia"/>
                <w:sz w:val="24"/>
              </w:rPr>
            </w:pPr>
            <w:r>
              <w:rPr>
                <w:rFonts w:ascii="楷体" w:eastAsia="楷体" w:hAnsi="楷体" w:hint="eastAsia"/>
                <w:sz w:val="24"/>
              </w:rPr>
              <w:t>3.细胞培养用液的配制与消毒。</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组织细胞培养是无菌操作，要求工作环境和条件必须保证无微生物污染和不受其他有害因素的影响，对工作空间、仪器设备等具有特殊要求，包括无菌操作、温育、培养液配制、器材洗刷、无菌处理、细胞及用品贮存等环节。</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w:t>
            </w:r>
            <w:r>
              <w:rPr>
                <w:rFonts w:ascii="楷体" w:eastAsia="楷体" w:hAnsi="楷体" w:cs="宋体"/>
                <w:kern w:val="0"/>
                <w:sz w:val="24"/>
              </w:rPr>
              <w:t>√</w:t>
            </w:r>
            <w:r>
              <w:rPr>
                <w:rFonts w:ascii="楷体" w:eastAsia="楷体" w:hAnsi="楷体" w:cs="宋体" w:hint="eastAsia"/>
                <w:kern w:val="0"/>
                <w:sz w:val="24"/>
              </w:rPr>
              <w:t>；2.验证性□；3.综合性□；4.设计性□；5.研究性□。</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二氧化碳培养箱、超净工作台、倒置显微镜、普通显微镜、离心机、高压蒸汽灭菌锅、多媒体投影仪</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sz w:val="24"/>
              </w:rPr>
              <w:t>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无</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sz w:val="24"/>
              </w:rPr>
              <w:t>0元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药学专业生物药物方向</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张扬</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A27627" w:rsidRDefault="00A27627" w:rsidP="00A27627">
      <w:pPr>
        <w:adjustRightInd w:val="0"/>
        <w:snapToGrid w:val="0"/>
        <w:rPr>
          <w:rFonts w:hint="eastAsia"/>
        </w:rPr>
      </w:pPr>
      <w:r>
        <w:rPr>
          <w:rFonts w:hint="eastAsia"/>
        </w:rPr>
        <w:t xml:space="preserve"> </w:t>
      </w:r>
    </w:p>
    <w:p w:rsidR="00A27627" w:rsidRDefault="00A27627" w:rsidP="00A27627">
      <w:pPr>
        <w:snapToGrid w:val="0"/>
        <w:rPr>
          <w:rFonts w:hint="eastAsia"/>
        </w:rPr>
      </w:pPr>
    </w:p>
    <w:p w:rsidR="00A27627" w:rsidRDefault="00A27627" w:rsidP="00A27627">
      <w:pPr>
        <w:snapToGrid w:val="0"/>
        <w:rPr>
          <w:rFonts w:hint="eastAsia"/>
        </w:rPr>
      </w:pPr>
    </w:p>
    <w:p w:rsidR="00A27627" w:rsidRDefault="00A27627" w:rsidP="00A27627">
      <w:pPr>
        <w:snapToGrid w:val="0"/>
        <w:rPr>
          <w:rFonts w:hint="eastAsia"/>
        </w:rPr>
      </w:pPr>
    </w:p>
    <w:p w:rsidR="00A27627" w:rsidRDefault="00A27627" w:rsidP="00A27627">
      <w:pPr>
        <w:autoSpaceDE w:val="0"/>
        <w:autoSpaceDN w:val="0"/>
        <w:adjustRightInd w:val="0"/>
        <w:snapToGrid w:val="0"/>
        <w:jc w:val="center"/>
        <w:rPr>
          <w:rFonts w:ascii="宋体" w:hAnsi="宋体" w:hint="eastAsia"/>
          <w:b/>
          <w:sz w:val="32"/>
          <w:szCs w:val="32"/>
        </w:rPr>
      </w:pPr>
    </w:p>
    <w:p w:rsidR="00A27627" w:rsidRDefault="00A27627" w:rsidP="00A27627">
      <w:pPr>
        <w:autoSpaceDE w:val="0"/>
        <w:autoSpaceDN w:val="0"/>
        <w:adjustRightInd w:val="0"/>
        <w:snapToGrid w:val="0"/>
        <w:jc w:val="center"/>
        <w:rPr>
          <w:rFonts w:ascii="宋体" w:hAnsi="宋体" w:hint="eastAsia"/>
          <w:sz w:val="32"/>
          <w:szCs w:val="32"/>
        </w:rPr>
      </w:pPr>
      <w:r>
        <w:rPr>
          <w:rFonts w:ascii="宋体" w:hAnsi="宋体" w:hint="eastAsia"/>
          <w:b/>
          <w:sz w:val="32"/>
          <w:szCs w:val="32"/>
        </w:rPr>
        <w:t>细胞工程制药(732016)实验项目卡2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27627"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细胞工程制药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w:t>
            </w:r>
          </w:p>
        </w:tc>
      </w:tr>
      <w:tr w:rsidR="00A2762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动物细胞的培养技术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73201602</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12</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掌握贴壁细胞的传代培养方法；掌握用血球计数板计数细胞；了解原代培养的两种方法；了解细胞冻存与复苏的原理、方法及注意事项；</w:t>
            </w:r>
            <w:r>
              <w:rPr>
                <w:rFonts w:ascii="楷体" w:eastAsia="楷体" w:hAnsi="楷体" w:hint="eastAsia"/>
                <w:color w:val="000000"/>
                <w:sz w:val="24"/>
              </w:rPr>
              <w:t>掌握MTT法测定细胞毒性药物杀伤作用的原理与方法。</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贴壁细胞的传代培养；细胞悬液细胞密度计数；组织块培养法、酶消化法原代培养（示教）；</w:t>
            </w:r>
            <w:r>
              <w:rPr>
                <w:rFonts w:ascii="楷体" w:eastAsia="楷体" w:hAnsi="楷体" w:hint="eastAsia"/>
                <w:color w:val="000000"/>
                <w:sz w:val="24"/>
              </w:rPr>
              <w:t>MTT法测定细胞毒性药物杀伤作用。</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1320" w:hangingChars="550" w:hanging="1320"/>
              <w:rPr>
                <w:rFonts w:ascii="楷体" w:eastAsia="楷体" w:hAnsi="楷体" w:hint="eastAsia"/>
                <w:sz w:val="24"/>
              </w:rPr>
            </w:pPr>
            <w:r>
              <w:rPr>
                <w:rFonts w:ascii="楷体" w:eastAsia="楷体" w:hAnsi="楷体" w:hint="eastAsia"/>
                <w:sz w:val="24"/>
              </w:rPr>
              <w:t>在体外培养细胞增殖到一定数目时，细胞的生长空间减小、</w:t>
            </w:r>
          </w:p>
          <w:p w:rsidR="00A27627" w:rsidRDefault="00A27627" w:rsidP="0063328B">
            <w:pPr>
              <w:snapToGrid w:val="0"/>
              <w:ind w:left="1320" w:hangingChars="550" w:hanging="1320"/>
              <w:rPr>
                <w:rFonts w:ascii="楷体" w:eastAsia="楷体" w:hAnsi="楷体" w:hint="eastAsia"/>
                <w:sz w:val="24"/>
              </w:rPr>
            </w:pPr>
            <w:r>
              <w:rPr>
                <w:rFonts w:ascii="楷体" w:eastAsia="楷体" w:hAnsi="楷体" w:hint="eastAsia"/>
                <w:sz w:val="24"/>
              </w:rPr>
              <w:t>培养液中的营养物质大量消耗，需进行传代培养。MTT法</w:t>
            </w:r>
          </w:p>
          <w:p w:rsidR="00A27627" w:rsidRDefault="00A27627" w:rsidP="0063328B">
            <w:pPr>
              <w:snapToGrid w:val="0"/>
              <w:ind w:left="1320" w:hangingChars="550" w:hanging="1320"/>
              <w:rPr>
                <w:rFonts w:ascii="楷体" w:eastAsia="楷体" w:hAnsi="楷体" w:hint="eastAsia"/>
                <w:sz w:val="24"/>
              </w:rPr>
            </w:pPr>
            <w:r>
              <w:rPr>
                <w:rFonts w:ascii="楷体" w:eastAsia="楷体" w:hAnsi="楷体" w:hint="eastAsia"/>
                <w:sz w:val="24"/>
              </w:rPr>
              <w:t>测定细胞增殖的最常用方法，简便易行。</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t>√</w:t>
            </w:r>
            <w:r>
              <w:rPr>
                <w:rFonts w:ascii="楷体" w:eastAsia="楷体" w:hAnsi="楷体" w:cs="宋体" w:hint="eastAsia"/>
                <w:kern w:val="0"/>
                <w:sz w:val="24"/>
              </w:rPr>
              <w:t>；3.综合性□；4.设计性□；5.研究性□。</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二氧化碳培养箱、超净工作台、倒置显微镜、普通显微镜、离心机、高压蒸汽灭菌锅、酶联检测仪、多媒体投影仪</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color w:val="000000"/>
                <w:sz w:val="24"/>
              </w:rPr>
            </w:pPr>
            <w:r>
              <w:rPr>
                <w:rFonts w:ascii="楷体" w:eastAsia="楷体" w:hAnsi="楷体" w:cs="宋体" w:hint="eastAsia"/>
                <w:color w:val="000000"/>
                <w:kern w:val="0"/>
                <w:sz w:val="24"/>
              </w:rPr>
              <w:t>10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color w:val="FF0000"/>
                <w:kern w:val="0"/>
                <w:sz w:val="24"/>
              </w:rPr>
            </w:pPr>
            <w:r>
              <w:rPr>
                <w:rFonts w:ascii="楷体" w:eastAsia="楷体" w:hAnsi="楷体" w:cs="宋体" w:hint="eastAsia"/>
                <w:color w:val="000000"/>
                <w:kern w:val="0"/>
                <w:sz w:val="24"/>
              </w:rPr>
              <w:t>新生小牛血清6ml，DMEM培养基100ml，胰蛋白酶0.1g，针头滤器1个，15mL离心管10个，50mL离心管5个，脱脂棉1/5包，细胞冻存管2个，MTT 5mg，96孔培养板1块</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color w:val="000000"/>
                <w:kern w:val="0"/>
                <w:sz w:val="24"/>
              </w:rPr>
              <w:t>56.00元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药学专业生物药物方向</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杨立泉</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A27627" w:rsidRDefault="00A27627" w:rsidP="00A27627">
      <w:pPr>
        <w:adjustRightInd w:val="0"/>
        <w:snapToGrid w:val="0"/>
      </w:pPr>
      <w:r>
        <w:rPr>
          <w:rFonts w:hint="eastAsia"/>
        </w:rPr>
        <w:t xml:space="preserve"> </w:t>
      </w:r>
    </w:p>
    <w:p w:rsidR="00A27627" w:rsidRDefault="00A27627" w:rsidP="00A27627">
      <w:pPr>
        <w:autoSpaceDE w:val="0"/>
        <w:autoSpaceDN w:val="0"/>
        <w:adjustRightInd w:val="0"/>
        <w:snapToGrid w:val="0"/>
        <w:jc w:val="center"/>
        <w:rPr>
          <w:rFonts w:ascii="宋体" w:hAnsi="宋体" w:hint="eastAsia"/>
          <w:b/>
          <w:sz w:val="32"/>
          <w:szCs w:val="32"/>
        </w:rPr>
      </w:pPr>
    </w:p>
    <w:p w:rsidR="00A27627" w:rsidRDefault="00A27627" w:rsidP="00A27627">
      <w:pPr>
        <w:autoSpaceDE w:val="0"/>
        <w:autoSpaceDN w:val="0"/>
        <w:adjustRightInd w:val="0"/>
        <w:snapToGrid w:val="0"/>
        <w:jc w:val="center"/>
        <w:rPr>
          <w:rFonts w:ascii="宋体" w:hAnsi="宋体" w:hint="eastAsia"/>
          <w:sz w:val="32"/>
          <w:szCs w:val="32"/>
        </w:rPr>
      </w:pPr>
      <w:r>
        <w:rPr>
          <w:rFonts w:ascii="宋体" w:hAnsi="宋体" w:hint="eastAsia"/>
          <w:b/>
          <w:sz w:val="32"/>
          <w:szCs w:val="32"/>
        </w:rPr>
        <w:t>细胞工程制药(732016)实验项目卡3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27627"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细胞工程制药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w:t>
            </w:r>
          </w:p>
        </w:tc>
      </w:tr>
      <w:tr w:rsidR="00A2762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植物组织培养</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1.了解植物组织培养培养基的组成及配制方法；</w:t>
            </w:r>
          </w:p>
          <w:p w:rsidR="00A27627" w:rsidRDefault="00A27627" w:rsidP="0063328B">
            <w:pPr>
              <w:snapToGrid w:val="0"/>
              <w:rPr>
                <w:rFonts w:ascii="楷体" w:eastAsia="楷体" w:hAnsi="楷体" w:hint="eastAsia"/>
                <w:sz w:val="24"/>
              </w:rPr>
            </w:pPr>
            <w:r>
              <w:rPr>
                <w:rFonts w:ascii="楷体" w:eastAsia="楷体" w:hAnsi="楷体" w:hint="eastAsia"/>
                <w:sz w:val="24"/>
              </w:rPr>
              <w:t>2.掌握植物培养基的配制及愈伤组织诱导培养技术。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1. 植物培养基的配制；</w:t>
            </w:r>
          </w:p>
          <w:p w:rsidR="00A27627" w:rsidRDefault="00A27627" w:rsidP="0063328B">
            <w:pPr>
              <w:snapToGrid w:val="0"/>
              <w:rPr>
                <w:rFonts w:ascii="楷体" w:eastAsia="楷体" w:hAnsi="楷体" w:hint="eastAsia"/>
                <w:sz w:val="24"/>
              </w:rPr>
            </w:pPr>
            <w:r>
              <w:rPr>
                <w:rFonts w:ascii="楷体" w:eastAsia="楷体" w:hAnsi="楷体" w:hint="eastAsia"/>
                <w:sz w:val="24"/>
              </w:rPr>
              <w:t>2. 植物组织取材；</w:t>
            </w:r>
          </w:p>
          <w:p w:rsidR="00A27627" w:rsidRDefault="00A27627" w:rsidP="0063328B">
            <w:pPr>
              <w:snapToGrid w:val="0"/>
              <w:rPr>
                <w:rFonts w:ascii="楷体" w:eastAsia="楷体" w:hAnsi="楷体" w:hint="eastAsia"/>
                <w:sz w:val="24"/>
              </w:rPr>
            </w:pPr>
            <w:r>
              <w:rPr>
                <w:rFonts w:ascii="楷体" w:eastAsia="楷体" w:hAnsi="楷体" w:hint="eastAsia"/>
                <w:sz w:val="24"/>
              </w:rPr>
              <w:t>3. 植物外植体的消毒；</w:t>
            </w:r>
          </w:p>
          <w:p w:rsidR="00A27627" w:rsidRDefault="00A27627" w:rsidP="0063328B">
            <w:pPr>
              <w:snapToGrid w:val="0"/>
              <w:rPr>
                <w:rFonts w:ascii="楷体" w:eastAsia="楷体" w:hAnsi="楷体" w:hint="eastAsia"/>
                <w:sz w:val="24"/>
              </w:rPr>
            </w:pPr>
            <w:r>
              <w:rPr>
                <w:rFonts w:ascii="楷体" w:eastAsia="楷体" w:hAnsi="楷体" w:hint="eastAsia"/>
                <w:sz w:val="24"/>
              </w:rPr>
              <w:t>4. 植物组织的接种培养。</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植物组织培养是植物细胞工程制药基本技术之一，其基本原理是从植物体取出组织、器官，接种于模拟机体生理条件的体外培养基中，使之存活，形成组织。</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t>√</w:t>
            </w:r>
            <w:r>
              <w:rPr>
                <w:rFonts w:ascii="楷体" w:eastAsia="楷体" w:hAnsi="楷体" w:cs="宋体" w:hint="eastAsia"/>
                <w:kern w:val="0"/>
                <w:sz w:val="24"/>
              </w:rPr>
              <w:t>；3.综合性□；4.设计性□；5.研究性□。</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光照培养箱、超净工作台、高压蒸汽灭菌锅、多媒体投影仪</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kern w:val="0"/>
                <w:sz w:val="24"/>
              </w:rPr>
              <w:t>10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201603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color w:val="FF0000"/>
                <w:kern w:val="0"/>
                <w:sz w:val="24"/>
              </w:rPr>
            </w:pPr>
            <w:r>
              <w:rPr>
                <w:rFonts w:ascii="楷体" w:eastAsia="楷体" w:hAnsi="楷体" w:cs="宋体" w:hint="eastAsia"/>
                <w:color w:val="000000"/>
                <w:kern w:val="0"/>
                <w:sz w:val="24"/>
              </w:rPr>
              <w:t>琼脂粉3g,肌醇1g，</w:t>
            </w:r>
            <w:r>
              <w:rPr>
                <w:rFonts w:hint="eastAsia"/>
                <w:sz w:val="24"/>
              </w:rPr>
              <w:t>6-</w:t>
            </w:r>
            <w:r>
              <w:rPr>
                <w:rFonts w:hint="eastAsia"/>
                <w:sz w:val="24"/>
              </w:rPr>
              <w:t>苄基嘌呤</w:t>
            </w:r>
            <w:r>
              <w:rPr>
                <w:rFonts w:hint="eastAsia"/>
                <w:sz w:val="24"/>
              </w:rPr>
              <w:t>0.1g</w:t>
            </w:r>
            <w:r>
              <w:rPr>
                <w:rFonts w:hint="eastAsia"/>
                <w:sz w:val="24"/>
              </w:rPr>
              <w:t>，</w:t>
            </w:r>
            <w:r>
              <w:rPr>
                <w:color w:val="000000"/>
                <w:sz w:val="24"/>
              </w:rPr>
              <w:t>萘乙酸</w:t>
            </w:r>
            <w:r>
              <w:rPr>
                <w:rFonts w:hint="eastAsia"/>
                <w:color w:val="000000"/>
                <w:sz w:val="24"/>
              </w:rPr>
              <w:t>0.5g</w:t>
            </w:r>
            <w:r>
              <w:rPr>
                <w:rFonts w:hint="eastAsia"/>
                <w:color w:val="000000"/>
                <w:sz w:val="24"/>
              </w:rPr>
              <w:t>，</w:t>
            </w:r>
            <w:r>
              <w:rPr>
                <w:color w:val="000000"/>
                <w:sz w:val="24"/>
              </w:rPr>
              <w:t>甘氨酸</w:t>
            </w:r>
            <w:r>
              <w:rPr>
                <w:rFonts w:hint="eastAsia"/>
                <w:color w:val="000000"/>
                <w:sz w:val="24"/>
              </w:rPr>
              <w:t xml:space="preserve">0.1g, </w:t>
            </w:r>
            <w:r>
              <w:rPr>
                <w:rFonts w:ascii="楷体" w:eastAsia="楷体" w:hAnsi="楷体" w:cs="宋体" w:hint="eastAsia"/>
                <w:color w:val="000000"/>
                <w:kern w:val="0"/>
                <w:sz w:val="24"/>
              </w:rPr>
              <w:t>培养皿2个, 针头滤器1个,滤纸1/10盒, 5ml注射器1个，脱脂棉1/10包</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color w:val="000000"/>
                <w:kern w:val="0"/>
                <w:sz w:val="24"/>
              </w:rPr>
              <w:t>38.00元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药学专业生物药物方向</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张扬</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A27627" w:rsidRDefault="00A27627" w:rsidP="00A27627">
      <w:pPr>
        <w:adjustRightInd w:val="0"/>
        <w:snapToGrid w:val="0"/>
        <w:rPr>
          <w:rFonts w:hint="eastAsia"/>
        </w:rPr>
      </w:pPr>
      <w:r>
        <w:rPr>
          <w:rFonts w:hint="eastAsia"/>
        </w:rPr>
        <w:t xml:space="preserve"> </w:t>
      </w:r>
    </w:p>
    <w:p w:rsidR="00A27627" w:rsidRDefault="00A27627" w:rsidP="00A27627">
      <w:pPr>
        <w:snapToGrid w:val="0"/>
        <w:rPr>
          <w:rFonts w:hint="eastAsia"/>
        </w:rPr>
      </w:pPr>
    </w:p>
    <w:p w:rsidR="00A27627" w:rsidRDefault="00A27627" w:rsidP="00A27627">
      <w:pPr>
        <w:snapToGrid w:val="0"/>
        <w:rPr>
          <w:rFonts w:hint="eastAsia"/>
        </w:rPr>
      </w:pPr>
    </w:p>
    <w:p w:rsidR="00A27627" w:rsidRDefault="00A27627" w:rsidP="00A27627">
      <w:pPr>
        <w:snapToGrid w:val="0"/>
        <w:rPr>
          <w:rFonts w:hint="eastAsia"/>
        </w:rPr>
      </w:pPr>
    </w:p>
    <w:p w:rsidR="00A27627" w:rsidRDefault="00A27627" w:rsidP="00A27627">
      <w:pPr>
        <w:autoSpaceDE w:val="0"/>
        <w:autoSpaceDN w:val="0"/>
        <w:adjustRightInd w:val="0"/>
        <w:snapToGrid w:val="0"/>
        <w:jc w:val="center"/>
        <w:rPr>
          <w:rFonts w:ascii="宋体" w:hAnsi="宋体" w:hint="eastAsia"/>
          <w:sz w:val="32"/>
          <w:szCs w:val="32"/>
        </w:rPr>
      </w:pPr>
      <w:r>
        <w:rPr>
          <w:rFonts w:ascii="宋体" w:hAnsi="宋体" w:hint="eastAsia"/>
          <w:b/>
          <w:sz w:val="32"/>
          <w:szCs w:val="32"/>
        </w:rPr>
        <w:t>细胞工程制药(732016)实验项目卡4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27627"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细胞工程制药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w:t>
            </w:r>
          </w:p>
        </w:tc>
      </w:tr>
      <w:tr w:rsidR="00A2762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B淋巴细胞杂交瘤技术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73201604</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掌握B淋巴细胞杂交瘤技术的原理和细胞融合的基本技术；掌握细胞培养无菌操作技术</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tcBorders>
            <w:vAlign w:val="center"/>
          </w:tcPr>
          <w:p w:rsidR="00A27627" w:rsidRDefault="00A27627" w:rsidP="0063328B">
            <w:pPr>
              <w:tabs>
                <w:tab w:val="left" w:pos="750"/>
              </w:tabs>
              <w:adjustRightInd w:val="0"/>
              <w:snapToGrid w:val="0"/>
              <w:jc w:val="left"/>
              <w:rPr>
                <w:rFonts w:ascii="楷体" w:eastAsia="楷体" w:hAnsi="楷体" w:hint="eastAsia"/>
                <w:color w:val="000000"/>
                <w:sz w:val="24"/>
              </w:rPr>
            </w:pPr>
            <w:r>
              <w:rPr>
                <w:rFonts w:ascii="楷体" w:eastAsia="楷体" w:hAnsi="楷体" w:hint="eastAsia"/>
                <w:color w:val="000000"/>
                <w:sz w:val="24"/>
              </w:rPr>
              <w:t>1. 制备饲养层细胞、小鼠脾细胞；</w:t>
            </w:r>
          </w:p>
          <w:p w:rsidR="00A27627" w:rsidRDefault="00A27627" w:rsidP="0063328B">
            <w:pPr>
              <w:tabs>
                <w:tab w:val="left" w:pos="750"/>
              </w:tabs>
              <w:adjustRightInd w:val="0"/>
              <w:snapToGrid w:val="0"/>
              <w:ind w:left="360" w:hangingChars="150" w:hanging="360"/>
              <w:jc w:val="left"/>
              <w:rPr>
                <w:rFonts w:ascii="楷体" w:eastAsia="楷体" w:hAnsi="楷体" w:hint="eastAsia"/>
                <w:color w:val="000000"/>
                <w:sz w:val="24"/>
              </w:rPr>
            </w:pPr>
            <w:r>
              <w:rPr>
                <w:rFonts w:ascii="楷体" w:eastAsia="楷体" w:hAnsi="楷体" w:hint="eastAsia"/>
                <w:color w:val="000000"/>
                <w:sz w:val="24"/>
              </w:rPr>
              <w:t>2. 分别计数小鼠骨髓瘤细胞和脾细胞；</w:t>
            </w:r>
          </w:p>
          <w:p w:rsidR="00A27627" w:rsidRDefault="00A27627" w:rsidP="0063328B">
            <w:pPr>
              <w:tabs>
                <w:tab w:val="left" w:pos="750"/>
              </w:tabs>
              <w:adjustRightInd w:val="0"/>
              <w:snapToGrid w:val="0"/>
              <w:ind w:left="360" w:hangingChars="150" w:hanging="360"/>
              <w:jc w:val="left"/>
              <w:rPr>
                <w:rFonts w:ascii="楷体" w:eastAsia="楷体" w:hAnsi="楷体" w:hint="eastAsia"/>
                <w:color w:val="000000"/>
                <w:sz w:val="24"/>
              </w:rPr>
            </w:pPr>
            <w:r>
              <w:rPr>
                <w:rFonts w:ascii="楷体" w:eastAsia="楷体" w:hAnsi="楷体" w:hint="eastAsia"/>
                <w:color w:val="000000"/>
                <w:sz w:val="24"/>
              </w:rPr>
              <w:t>3. 用化学融合剂PEG进行细胞融合；</w:t>
            </w:r>
          </w:p>
          <w:p w:rsidR="00A27627" w:rsidRDefault="00A27627" w:rsidP="0063328B">
            <w:pPr>
              <w:snapToGrid w:val="0"/>
              <w:rPr>
                <w:rFonts w:ascii="楷体" w:eastAsia="楷体" w:hAnsi="楷体" w:hint="eastAsia"/>
                <w:sz w:val="24"/>
              </w:rPr>
            </w:pPr>
            <w:r>
              <w:rPr>
                <w:rFonts w:ascii="楷体" w:eastAsia="楷体" w:hAnsi="楷体" w:hint="eastAsia"/>
                <w:color w:val="000000"/>
                <w:sz w:val="24"/>
              </w:rPr>
              <w:t>4. 观察在选择性培养基中生长的细胞克隆，计算融合率。</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tcBorders>
            <w:vAlign w:val="center"/>
          </w:tcPr>
          <w:p w:rsidR="00A27627" w:rsidRDefault="00A27627" w:rsidP="0063328B">
            <w:pPr>
              <w:snapToGrid w:val="0"/>
              <w:rPr>
                <w:rFonts w:ascii="楷体" w:eastAsia="楷体" w:hAnsi="楷体" w:hint="eastAsia"/>
                <w:sz w:val="24"/>
              </w:rPr>
            </w:pPr>
            <w:r>
              <w:rPr>
                <w:rFonts w:ascii="楷体" w:eastAsia="楷体" w:hAnsi="楷体" w:hint="eastAsia"/>
                <w:sz w:val="24"/>
              </w:rPr>
              <w:t>B淋巴细胞杂交瘤技术是制备单克隆抗体的重要实验体系，由一系列技术组成，包括:体外免疫、细胞融合、阳性克隆筛选、克隆化培养、抗体大量制备等，其中骨髓瘤细胞与免疫脾细胞融合是关键的。</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kern w:val="0"/>
                <w:sz w:val="24"/>
              </w:rPr>
              <w:t>√</w:t>
            </w:r>
            <w:r>
              <w:rPr>
                <w:rFonts w:ascii="楷体" w:eastAsia="楷体" w:hAnsi="楷体" w:cs="宋体" w:hint="eastAsia"/>
                <w:kern w:val="0"/>
                <w:sz w:val="24"/>
              </w:rPr>
              <w:t>；4.设计性□；5.研究性□。</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CO2培养箱、超净工作台、高压蒸汽灭菌锅、恒温干燥箱、倒置显微镜、普通显微镜。</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sz w:val="24"/>
              </w:rPr>
            </w:pPr>
            <w:r>
              <w:rPr>
                <w:rFonts w:ascii="楷体" w:eastAsia="楷体" w:hAnsi="楷体" w:cs="宋体" w:hint="eastAsia"/>
                <w:sz w:val="24"/>
              </w:rPr>
              <w:t>10</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RPMI1640培养基100ml，新生小牛血清5ml，HAT 1/20瓶，96孔培养板1块，Balb/c小鼠1只，昆明小鼠1只，15mL离心管5支，50mL离心管5支，移液器吸头20个，脱脂棉1/10包</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tcBorders>
            <w:vAlign w:val="center"/>
          </w:tcPr>
          <w:p w:rsidR="00A27627" w:rsidRDefault="00A27627" w:rsidP="0063328B">
            <w:pPr>
              <w:snapToGrid w:val="0"/>
              <w:ind w:left="-90"/>
              <w:rPr>
                <w:rFonts w:ascii="楷体" w:eastAsia="楷体" w:hAnsi="楷体" w:cs="宋体" w:hint="eastAsia"/>
                <w:color w:val="000000"/>
                <w:sz w:val="24"/>
              </w:rPr>
            </w:pPr>
            <w:r>
              <w:rPr>
                <w:rFonts w:ascii="楷体" w:eastAsia="楷体" w:hAnsi="楷体" w:cs="宋体" w:hint="eastAsia"/>
                <w:color w:val="000000"/>
                <w:kern w:val="0"/>
                <w:sz w:val="24"/>
              </w:rPr>
              <w:t>62.00元</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药学专业生物药物方向</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杨立泉</w:t>
            </w:r>
          </w:p>
        </w:tc>
      </w:tr>
      <w:tr w:rsidR="00A27627" w:rsidTr="0063328B">
        <w:trPr>
          <w:cantSplit/>
          <w:trHeight w:val="284"/>
        </w:trPr>
        <w:tc>
          <w:tcPr>
            <w:tcW w:w="410" w:type="dxa"/>
            <w:tcBorders>
              <w:top w:val="single" w:sz="4" w:space="0" w:color="auto"/>
              <w:bottom w:val="single" w:sz="4" w:space="0" w:color="auto"/>
              <w:right w:val="single" w:sz="4" w:space="0" w:color="auto"/>
            </w:tcBorders>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27627" w:rsidRDefault="00A2762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tcBorders>
            <w:vAlign w:val="center"/>
          </w:tcPr>
          <w:p w:rsidR="00A27627" w:rsidRDefault="00A2762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7627"/>
    <w:rsid w:val="00A27627"/>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627"/>
    <w:pPr>
      <w:widowControl w:val="0"/>
      <w:jc w:val="both"/>
    </w:pPr>
    <w:rPr>
      <w:rFonts w:ascii="Times New Roman" w:eastAsia="宋体" w:hAnsi="Times New Roman" w:cs="Times New Roman"/>
      <w:szCs w:val="24"/>
    </w:rPr>
  </w:style>
  <w:style w:type="paragraph" w:styleId="1">
    <w:name w:val="heading 1"/>
    <w:basedOn w:val="a"/>
    <w:next w:val="a"/>
    <w:link w:val="1Char"/>
    <w:qFormat/>
    <w:rsid w:val="00A2762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27627"/>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2016-02-01T03:10:00Z</dcterms:created>
  <dcterms:modified xsi:type="dcterms:W3CDTF">2016-02-01T03:11:00Z</dcterms:modified>
</cp:coreProperties>
</file>