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27" w:rsidRDefault="00DD6B27" w:rsidP="00DD6B27">
      <w:pPr>
        <w:adjustRightInd w:val="0"/>
        <w:snapToGrid w:val="0"/>
        <w:spacing w:line="320" w:lineRule="exact"/>
        <w:ind w:firstLineChars="250" w:firstLine="803"/>
        <w:jc w:val="center"/>
        <w:rPr>
          <w:rFonts w:ascii="楷体_GB2312" w:eastAsia="楷体_GB2312" w:hAnsi="华文中宋" w:hint="eastAsia"/>
          <w:b/>
          <w:sz w:val="32"/>
          <w:szCs w:val="32"/>
        </w:rPr>
      </w:pPr>
      <w:r>
        <w:rPr>
          <w:rFonts w:ascii="楷体_GB2312" w:eastAsia="楷体_GB2312" w:hAnsi="华文中宋" w:hint="eastAsia"/>
          <w:b/>
          <w:sz w:val="32"/>
          <w:szCs w:val="32"/>
        </w:rPr>
        <w:t>药物分析学（732023）实验教学大纲</w:t>
      </w:r>
    </w:p>
    <w:p w:rsidR="00DD6B27" w:rsidRDefault="00DD6B27" w:rsidP="00DD6B27">
      <w:pPr>
        <w:adjustRightInd w:val="0"/>
        <w:snapToGrid w:val="0"/>
        <w:spacing w:line="320" w:lineRule="exact"/>
        <w:ind w:firstLineChars="150" w:firstLine="361"/>
        <w:rPr>
          <w:rFonts w:ascii="楷体_GB2312" w:eastAsia="楷体_GB2312" w:hAnsi="华文中宋"/>
          <w:sz w:val="24"/>
        </w:rPr>
      </w:pPr>
      <w:r>
        <w:rPr>
          <w:rFonts w:ascii="楷体_GB2312" w:eastAsia="楷体_GB2312" w:hAnsi="楷体" w:hint="eastAsia"/>
          <w:b/>
          <w:bCs/>
          <w:color w:val="000000"/>
          <w:kern w:val="44"/>
          <w:sz w:val="24"/>
        </w:rPr>
        <w:t xml:space="preserve"> </w:t>
      </w:r>
      <w:r>
        <w:rPr>
          <w:rFonts w:ascii="楷体_GB2312" w:eastAsia="楷体_GB2312" w:hAnsi="华文中宋" w:hint="eastAsia"/>
          <w:b/>
          <w:sz w:val="24"/>
        </w:rPr>
        <w:t>01.教学单位名称：</w:t>
      </w:r>
      <w:r>
        <w:rPr>
          <w:rFonts w:ascii="楷体_GB2312" w:eastAsia="楷体_GB2312" w:hAnsi="华文中宋" w:hint="eastAsia"/>
          <w:sz w:val="24"/>
        </w:rPr>
        <w:t>药学院</w:t>
      </w:r>
    </w:p>
    <w:p w:rsidR="00DD6B27" w:rsidRDefault="00DD6B27" w:rsidP="00DD6B27">
      <w:pPr>
        <w:adjustRightInd w:val="0"/>
        <w:snapToGrid w:val="0"/>
        <w:spacing w:line="320" w:lineRule="exact"/>
        <w:ind w:firstLineChars="150" w:firstLine="360"/>
        <w:rPr>
          <w:rFonts w:ascii="楷体_GB2312" w:eastAsia="楷体_GB2312" w:hAnsi="华文中宋"/>
          <w:sz w:val="24"/>
        </w:rPr>
      </w:pPr>
      <w:r>
        <w:rPr>
          <w:rFonts w:ascii="楷体_GB2312" w:eastAsia="楷体_GB2312" w:hAnsi="华文中宋" w:hint="eastAsia"/>
          <w:sz w:val="24"/>
        </w:rPr>
        <w:t xml:space="preserve"> </w:t>
      </w:r>
      <w:r>
        <w:rPr>
          <w:rFonts w:ascii="楷体_GB2312" w:eastAsia="楷体_GB2312" w:hAnsi="华文中宋" w:hint="eastAsia"/>
          <w:b/>
          <w:sz w:val="24"/>
        </w:rPr>
        <w:t>02.实验中心名称：</w:t>
      </w:r>
      <w:r>
        <w:rPr>
          <w:rFonts w:ascii="楷体_GB2312" w:eastAsia="楷体_GB2312" w:hAnsi="华文中宋" w:hint="eastAsia"/>
          <w:sz w:val="24"/>
        </w:rPr>
        <w:t>药学实验中心</w:t>
      </w:r>
    </w:p>
    <w:p w:rsidR="00DD6B27" w:rsidRDefault="00DD6B27" w:rsidP="00DD6B27">
      <w:pPr>
        <w:adjustRightInd w:val="0"/>
        <w:snapToGrid w:val="0"/>
        <w:spacing w:line="320" w:lineRule="exact"/>
        <w:ind w:firstLineChars="150" w:firstLine="360"/>
        <w:rPr>
          <w:rFonts w:ascii="楷体_GB2312" w:eastAsia="楷体_GB2312" w:hAnsi="华文中宋"/>
          <w:sz w:val="24"/>
        </w:rPr>
      </w:pPr>
      <w:r>
        <w:rPr>
          <w:rFonts w:ascii="楷体_GB2312" w:eastAsia="楷体_GB2312" w:hAnsi="华文中宋" w:hint="eastAsia"/>
          <w:sz w:val="24"/>
        </w:rPr>
        <w:t xml:space="preserve"> </w:t>
      </w:r>
      <w:r>
        <w:rPr>
          <w:rFonts w:ascii="楷体_GB2312" w:eastAsia="楷体_GB2312" w:hAnsi="华文中宋" w:hint="eastAsia"/>
          <w:b/>
          <w:sz w:val="24"/>
        </w:rPr>
        <w:t>03.课程名称：</w:t>
      </w:r>
      <w:r>
        <w:rPr>
          <w:rFonts w:ascii="楷体_GB2312" w:eastAsia="楷体_GB2312" w:hAnsi="华文中宋" w:hint="eastAsia"/>
          <w:sz w:val="24"/>
        </w:rPr>
        <w:t>药物分析学</w:t>
      </w:r>
    </w:p>
    <w:p w:rsidR="00DD6B27" w:rsidRDefault="00DD6B27" w:rsidP="00DD6B27">
      <w:pPr>
        <w:adjustRightInd w:val="0"/>
        <w:snapToGrid w:val="0"/>
        <w:spacing w:line="320" w:lineRule="exact"/>
        <w:ind w:firstLineChars="150" w:firstLine="360"/>
        <w:rPr>
          <w:rFonts w:ascii="楷体_GB2312" w:eastAsia="楷体_GB2312" w:hAnsi="华文中宋"/>
          <w:sz w:val="24"/>
        </w:rPr>
      </w:pPr>
      <w:r>
        <w:rPr>
          <w:rFonts w:ascii="楷体_GB2312" w:eastAsia="楷体_GB2312" w:hAnsi="华文中宋" w:hint="eastAsia"/>
          <w:sz w:val="24"/>
        </w:rPr>
        <w:t xml:space="preserve"> </w:t>
      </w:r>
      <w:r>
        <w:rPr>
          <w:rFonts w:ascii="楷体_GB2312" w:eastAsia="楷体_GB2312" w:hAnsi="华文中宋" w:hint="eastAsia"/>
          <w:b/>
          <w:sz w:val="24"/>
        </w:rPr>
        <w:t>04.课程代码：</w:t>
      </w:r>
      <w:r>
        <w:rPr>
          <w:rFonts w:ascii="楷体_GB2312" w:eastAsia="楷体_GB2312" w:hAnsi="华文中宋" w:hint="eastAsia"/>
          <w:sz w:val="24"/>
        </w:rPr>
        <w:t>732023</w:t>
      </w:r>
    </w:p>
    <w:p w:rsidR="00DD6B27" w:rsidRDefault="00DD6B27" w:rsidP="00DD6B27">
      <w:pPr>
        <w:adjustRightInd w:val="0"/>
        <w:snapToGrid w:val="0"/>
        <w:spacing w:line="320" w:lineRule="exact"/>
        <w:ind w:firstLineChars="150" w:firstLine="360"/>
        <w:rPr>
          <w:rFonts w:ascii="楷体_GB2312" w:eastAsia="楷体_GB2312" w:hAnsi="华文中宋" w:hint="eastAsia"/>
          <w:sz w:val="24"/>
        </w:rPr>
      </w:pPr>
      <w:r>
        <w:rPr>
          <w:rFonts w:ascii="楷体_GB2312" w:eastAsia="楷体_GB2312" w:hAnsi="华文中宋" w:hint="eastAsia"/>
          <w:sz w:val="24"/>
        </w:rPr>
        <w:t xml:space="preserve"> </w:t>
      </w:r>
      <w:r>
        <w:rPr>
          <w:rFonts w:ascii="楷体_GB2312" w:eastAsia="楷体_GB2312" w:hAnsi="华文中宋" w:hint="eastAsia"/>
          <w:b/>
          <w:sz w:val="24"/>
        </w:rPr>
        <w:t>05.课程类别：</w:t>
      </w:r>
      <w:r>
        <w:rPr>
          <w:rFonts w:ascii="楷体_GB2312" w:eastAsia="楷体_GB2312" w:hAnsi="华文中宋" w:hint="eastAsia"/>
          <w:sz w:val="24"/>
        </w:rPr>
        <w:t>专业课</w:t>
      </w:r>
    </w:p>
    <w:p w:rsidR="00DD6B27" w:rsidRDefault="00DD6B27" w:rsidP="00DD6B27">
      <w:pPr>
        <w:adjustRightInd w:val="0"/>
        <w:snapToGrid w:val="0"/>
        <w:spacing w:line="320" w:lineRule="exact"/>
        <w:ind w:firstLineChars="150" w:firstLine="360"/>
        <w:rPr>
          <w:rFonts w:ascii="楷体_GB2312" w:eastAsia="楷体_GB2312" w:hAnsi="华文中宋" w:hint="eastAsia"/>
          <w:sz w:val="24"/>
        </w:rPr>
      </w:pPr>
      <w:r>
        <w:rPr>
          <w:rFonts w:ascii="楷体_GB2312" w:eastAsia="楷体_GB2312" w:hAnsi="华文中宋" w:hint="eastAsia"/>
          <w:sz w:val="24"/>
        </w:rPr>
        <w:t xml:space="preserve"> </w:t>
      </w:r>
      <w:r>
        <w:rPr>
          <w:rFonts w:ascii="楷体_GB2312" w:eastAsia="楷体_GB2312" w:hAnsi="华文中宋" w:hint="eastAsia"/>
          <w:b/>
          <w:sz w:val="24"/>
        </w:rPr>
        <w:t>06.课程性质：</w:t>
      </w:r>
      <w:r>
        <w:rPr>
          <w:rFonts w:ascii="楷体_GB2312" w:eastAsia="楷体_GB2312" w:hAnsi="华文中宋" w:hint="eastAsia"/>
          <w:sz w:val="24"/>
        </w:rPr>
        <w:t>必修</w:t>
      </w:r>
    </w:p>
    <w:p w:rsidR="00DD6B27" w:rsidRDefault="00DD6B27" w:rsidP="00DD6B27">
      <w:pPr>
        <w:adjustRightInd w:val="0"/>
        <w:snapToGrid w:val="0"/>
        <w:spacing w:line="320" w:lineRule="exact"/>
        <w:ind w:firstLineChars="150" w:firstLine="360"/>
        <w:rPr>
          <w:rFonts w:ascii="楷体_GB2312" w:eastAsia="楷体_GB2312" w:hAnsi="华文中宋"/>
          <w:sz w:val="24"/>
        </w:rPr>
      </w:pPr>
      <w:r>
        <w:rPr>
          <w:rFonts w:ascii="楷体_GB2312" w:eastAsia="楷体_GB2312" w:hAnsi="华文中宋" w:hint="eastAsia"/>
          <w:sz w:val="24"/>
        </w:rPr>
        <w:t xml:space="preserve"> </w:t>
      </w:r>
      <w:r>
        <w:rPr>
          <w:rFonts w:ascii="楷体_GB2312" w:eastAsia="楷体_GB2312" w:hAnsi="华文中宋" w:hint="eastAsia"/>
          <w:b/>
          <w:sz w:val="24"/>
        </w:rPr>
        <w:t>07.课程学时：</w:t>
      </w:r>
      <w:r>
        <w:rPr>
          <w:rFonts w:ascii="楷体_GB2312" w:eastAsia="楷体_GB2312" w:hAnsi="华文中宋" w:hint="eastAsia"/>
          <w:sz w:val="24"/>
        </w:rPr>
        <w:t>96学时，其中含实验 32学时</w:t>
      </w:r>
    </w:p>
    <w:p w:rsidR="00DD6B27" w:rsidRDefault="00DD6B27" w:rsidP="00DD6B27">
      <w:pPr>
        <w:adjustRightInd w:val="0"/>
        <w:snapToGrid w:val="0"/>
        <w:spacing w:line="320" w:lineRule="exact"/>
        <w:ind w:firstLineChars="150" w:firstLine="360"/>
        <w:rPr>
          <w:rFonts w:ascii="楷体_GB2312" w:eastAsia="楷体_GB2312" w:hAnsi="华文中宋"/>
          <w:sz w:val="24"/>
        </w:rPr>
      </w:pPr>
      <w:r>
        <w:rPr>
          <w:rFonts w:ascii="楷体_GB2312" w:eastAsia="楷体_GB2312" w:hAnsi="华文中宋" w:hint="eastAsia"/>
          <w:sz w:val="24"/>
        </w:rPr>
        <w:t xml:space="preserve"> </w:t>
      </w:r>
      <w:r>
        <w:rPr>
          <w:rFonts w:ascii="楷体_GB2312" w:eastAsia="楷体_GB2312" w:hAnsi="华文中宋" w:hint="eastAsia"/>
          <w:b/>
          <w:sz w:val="24"/>
        </w:rPr>
        <w:t>08.课程学分：</w:t>
      </w:r>
      <w:r>
        <w:rPr>
          <w:rFonts w:ascii="楷体_GB2312" w:eastAsia="楷体_GB2312" w:hAnsi="华文中宋" w:hint="eastAsia"/>
          <w:sz w:val="24"/>
        </w:rPr>
        <w:t xml:space="preserve"> 5</w:t>
      </w:r>
    </w:p>
    <w:p w:rsidR="00DD6B27" w:rsidRDefault="00DD6B27" w:rsidP="00DD6B27">
      <w:pPr>
        <w:adjustRightInd w:val="0"/>
        <w:snapToGrid w:val="0"/>
        <w:spacing w:line="320" w:lineRule="exact"/>
        <w:ind w:firstLineChars="150" w:firstLine="360"/>
        <w:rPr>
          <w:rFonts w:ascii="楷体_GB2312" w:eastAsia="楷体_GB2312" w:hAnsi="华文中宋"/>
          <w:sz w:val="24"/>
        </w:rPr>
      </w:pPr>
      <w:r>
        <w:rPr>
          <w:rFonts w:ascii="楷体_GB2312" w:eastAsia="楷体_GB2312" w:hAnsi="华文中宋" w:hint="eastAsia"/>
          <w:sz w:val="24"/>
        </w:rPr>
        <w:t xml:space="preserve"> </w:t>
      </w:r>
      <w:r>
        <w:rPr>
          <w:rFonts w:ascii="楷体_GB2312" w:eastAsia="楷体_GB2312" w:hAnsi="华文中宋" w:hint="eastAsia"/>
          <w:b/>
          <w:sz w:val="24"/>
        </w:rPr>
        <w:t>09.面向专业：</w:t>
      </w:r>
      <w:r>
        <w:rPr>
          <w:rFonts w:ascii="楷体_GB2312" w:eastAsia="楷体_GB2312" w:hAnsi="华文中宋" w:hint="eastAsia"/>
          <w:sz w:val="24"/>
        </w:rPr>
        <w:t>药学院临床药学专业</w:t>
      </w:r>
    </w:p>
    <w:p w:rsidR="00DD6B27" w:rsidRDefault="00DD6B27" w:rsidP="00DD6B27">
      <w:pPr>
        <w:adjustRightInd w:val="0"/>
        <w:snapToGrid w:val="0"/>
        <w:spacing w:line="320" w:lineRule="exact"/>
        <w:ind w:firstLine="480"/>
        <w:rPr>
          <w:rFonts w:ascii="楷体_GB2312" w:eastAsia="楷体_GB2312" w:hAnsi="华文中宋"/>
          <w:b/>
          <w:sz w:val="24"/>
        </w:rPr>
      </w:pPr>
      <w:r>
        <w:rPr>
          <w:rFonts w:ascii="楷体_GB2312" w:eastAsia="楷体_GB2312" w:hAnsi="华文中宋" w:hint="eastAsia"/>
          <w:b/>
          <w:sz w:val="24"/>
        </w:rPr>
        <w:t>10.实验课程的教学任务、要求和教学目的</w:t>
      </w:r>
    </w:p>
    <w:p w:rsidR="00DD6B27" w:rsidRDefault="00DD6B27" w:rsidP="00DD6B27">
      <w:pPr>
        <w:adjustRightInd w:val="0"/>
        <w:snapToGrid w:val="0"/>
        <w:spacing w:line="320" w:lineRule="exact"/>
        <w:ind w:firstLine="480"/>
        <w:rPr>
          <w:rFonts w:ascii="楷体_GB2312" w:eastAsia="楷体_GB2312" w:hAnsi="华文中宋" w:hint="eastAsia"/>
          <w:sz w:val="24"/>
        </w:rPr>
      </w:pPr>
      <w:r>
        <w:rPr>
          <w:rFonts w:ascii="楷体_GB2312" w:eastAsia="楷体_GB2312" w:hAnsi="华文中宋" w:hint="eastAsia"/>
          <w:sz w:val="24"/>
        </w:rPr>
        <w:t>通过药物分析学实验课教学，旨在培养学生树立起全面控制药品质量的概念，熟练的分析操作技能，获得完整的药品质量控制方法，理论联系实际的学风和严谨的科学态度。并通过基本操作训练，获得较强的从事药品质量控制工作的能力，正确掌握药物常用法定方法及规范化操作技术；掌握药品质量标准所收载的典型药物及制剂的鉴别、检查、含量测定方法、操作要领、结果计算和检验报告的书写；掌握常规药物分析等仪器使用方法和技术；掌握常规体内药物分析的方法。</w:t>
      </w:r>
    </w:p>
    <w:p w:rsidR="00DD6B27" w:rsidRDefault="00DD6B27" w:rsidP="00DD6B27">
      <w:pPr>
        <w:adjustRightInd w:val="0"/>
        <w:snapToGrid w:val="0"/>
        <w:spacing w:line="320" w:lineRule="exact"/>
        <w:ind w:firstLineChars="250" w:firstLine="602"/>
        <w:rPr>
          <w:rFonts w:ascii="楷体_GB2312" w:eastAsia="楷体_GB2312" w:hAnsi="华文中宋"/>
          <w:b/>
          <w:sz w:val="24"/>
        </w:rPr>
      </w:pPr>
      <w:r>
        <w:rPr>
          <w:rFonts w:ascii="楷体_GB2312" w:eastAsia="楷体_GB2312" w:hAnsi="华文中宋" w:hint="eastAsia"/>
          <w:b/>
          <w:sz w:val="24"/>
        </w:rPr>
        <w:t>11.学生应掌握的实验技术及实验能力</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通过本课程的学习，使学生达到下列要求：</w:t>
      </w:r>
      <w:r>
        <w:rPr>
          <w:rFonts w:ascii="楷体_GB2312" w:eastAsia="楷体_GB2312" w:hAnsi="华文中宋"/>
          <w:sz w:val="24"/>
        </w:rPr>
        <w:t xml:space="preserve"> </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（1）</w:t>
      </w:r>
      <w:r>
        <w:rPr>
          <w:rFonts w:ascii="楷体_GB2312" w:eastAsia="楷体_GB2312" w:hAnsi="华文中宋"/>
          <w:sz w:val="24"/>
        </w:rPr>
        <w:t>掌握药物的鉴别、检查、含量测定的原理和常用方法；</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（2）</w:t>
      </w:r>
      <w:r>
        <w:rPr>
          <w:rFonts w:ascii="楷体_GB2312" w:eastAsia="楷体_GB2312" w:hAnsi="华文中宋"/>
          <w:sz w:val="24"/>
        </w:rPr>
        <w:t>掌握常规容量分析和仪器分析（</w:t>
      </w:r>
      <w:r>
        <w:rPr>
          <w:rFonts w:ascii="楷体_GB2312" w:eastAsia="楷体_GB2312" w:hAnsi="华文中宋" w:hint="eastAsia"/>
          <w:sz w:val="24"/>
        </w:rPr>
        <w:t>高效液相色谱仪、紫外可见分光光度计等</w:t>
      </w:r>
      <w:r>
        <w:rPr>
          <w:rFonts w:ascii="楷体_GB2312" w:eastAsia="楷体_GB2312" w:hAnsi="华文中宋"/>
          <w:sz w:val="24"/>
        </w:rPr>
        <w:t>）技术</w:t>
      </w:r>
      <w:r>
        <w:rPr>
          <w:rFonts w:ascii="楷体_GB2312" w:eastAsia="楷体_GB2312" w:hAnsi="华文中宋" w:hint="eastAsia"/>
          <w:sz w:val="24"/>
        </w:rPr>
        <w:t>；</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（3）</w:t>
      </w:r>
      <w:r>
        <w:rPr>
          <w:rFonts w:ascii="楷体_GB2312" w:eastAsia="楷体_GB2312" w:hAnsi="华文中宋"/>
          <w:sz w:val="24"/>
        </w:rPr>
        <w:t>掌握杂质限量和药物含量的计算方法和检验报告的书写</w:t>
      </w:r>
      <w:r>
        <w:rPr>
          <w:rFonts w:ascii="楷体_GB2312" w:eastAsia="楷体_GB2312" w:hAnsi="华文中宋" w:hint="eastAsia"/>
          <w:sz w:val="24"/>
        </w:rPr>
        <w:t>。</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（4）掌握体内药物分析的方法。</w:t>
      </w:r>
    </w:p>
    <w:p w:rsidR="00DD6B27" w:rsidRDefault="00DD6B27" w:rsidP="00DD6B27">
      <w:pPr>
        <w:adjustRightInd w:val="0"/>
        <w:snapToGrid w:val="0"/>
        <w:spacing w:line="320" w:lineRule="exact"/>
        <w:ind w:firstLineChars="250" w:firstLine="602"/>
        <w:rPr>
          <w:rFonts w:ascii="楷体_GB2312" w:eastAsia="楷体_GB2312" w:hAnsi="华文中宋"/>
          <w:b/>
          <w:sz w:val="24"/>
        </w:rPr>
      </w:pPr>
      <w:r>
        <w:rPr>
          <w:rFonts w:ascii="楷体_GB2312" w:eastAsia="楷体_GB2312" w:hAnsi="华文中宋" w:hint="eastAsia"/>
          <w:b/>
          <w:sz w:val="24"/>
        </w:rPr>
        <w:t>12.开设实验项目</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针对药物分析教学任务及教学目的，具体开设了反相高效液相色谱法测定血清中α-VE含量、药用葡萄糖杂质检查、紫外-可见分光光度法测定对乙酰氨基酚片含量的方法学研究和唾液中扑热息痛片的药物浓度测定等实验项目。</w:t>
      </w:r>
    </w:p>
    <w:p w:rsidR="00DD6B27" w:rsidRDefault="00DD6B27" w:rsidP="00DD6B27">
      <w:pPr>
        <w:adjustRightInd w:val="0"/>
        <w:snapToGrid w:val="0"/>
        <w:spacing w:line="320" w:lineRule="exact"/>
        <w:jc w:val="center"/>
        <w:rPr>
          <w:rFonts w:ascii="楷体" w:eastAsia="楷体" w:hAnsi="楷体" w:hint="eastAsia"/>
          <w:b/>
          <w:bCs/>
          <w:color w:val="000000"/>
          <w:kern w:val="44"/>
          <w:sz w:val="24"/>
        </w:rPr>
      </w:pPr>
      <w:r>
        <w:rPr>
          <w:rFonts w:ascii="楷体" w:eastAsia="楷体" w:hAnsi="楷体" w:hint="eastAsia"/>
          <w:b/>
          <w:bCs/>
          <w:color w:val="000000"/>
          <w:kern w:val="44"/>
          <w:sz w:val="24"/>
        </w:rPr>
        <w:t>开设实验项目一览表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547"/>
        <w:gridCol w:w="1134"/>
        <w:gridCol w:w="1134"/>
        <w:gridCol w:w="1134"/>
        <w:gridCol w:w="1134"/>
        <w:gridCol w:w="1017"/>
      </w:tblGrid>
      <w:tr w:rsidR="00DD6B27" w:rsidTr="0063328B">
        <w:trPr>
          <w:jc w:val="center"/>
        </w:trPr>
        <w:tc>
          <w:tcPr>
            <w:tcW w:w="1080" w:type="dxa"/>
            <w:vAlign w:val="center"/>
          </w:tcPr>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实验项目</w:t>
            </w:r>
          </w:p>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编号</w:t>
            </w:r>
          </w:p>
        </w:tc>
        <w:tc>
          <w:tcPr>
            <w:tcW w:w="2547" w:type="dxa"/>
            <w:vAlign w:val="center"/>
          </w:tcPr>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实验项目名称</w:t>
            </w:r>
          </w:p>
        </w:tc>
        <w:tc>
          <w:tcPr>
            <w:tcW w:w="1134" w:type="dxa"/>
            <w:vAlign w:val="center"/>
          </w:tcPr>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实验类型</w:t>
            </w:r>
          </w:p>
        </w:tc>
        <w:tc>
          <w:tcPr>
            <w:tcW w:w="1134" w:type="dxa"/>
            <w:vAlign w:val="center"/>
          </w:tcPr>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实验性质</w:t>
            </w:r>
          </w:p>
        </w:tc>
        <w:tc>
          <w:tcPr>
            <w:tcW w:w="1134" w:type="dxa"/>
            <w:vAlign w:val="center"/>
          </w:tcPr>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实验学时</w:t>
            </w:r>
          </w:p>
        </w:tc>
        <w:tc>
          <w:tcPr>
            <w:tcW w:w="1134" w:type="dxa"/>
            <w:vAlign w:val="center"/>
          </w:tcPr>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每组人数</w:t>
            </w:r>
          </w:p>
        </w:tc>
        <w:tc>
          <w:tcPr>
            <w:tcW w:w="1017" w:type="dxa"/>
            <w:vAlign w:val="center"/>
          </w:tcPr>
          <w:p w:rsidR="00DD6B27" w:rsidRDefault="00DD6B27" w:rsidP="0063328B">
            <w:pPr>
              <w:adjustRightInd w:val="0"/>
              <w:snapToGrid w:val="0"/>
              <w:jc w:val="center"/>
              <w:rPr>
                <w:rFonts w:ascii="仿宋" w:eastAsia="仿宋" w:hAnsi="仿宋" w:hint="eastAsia"/>
                <w:bCs/>
                <w:color w:val="000000"/>
                <w:kern w:val="44"/>
                <w:szCs w:val="21"/>
              </w:rPr>
            </w:pPr>
            <w:r>
              <w:rPr>
                <w:rFonts w:ascii="仿宋" w:eastAsia="仿宋" w:hAnsi="仿宋" w:hint="eastAsia"/>
                <w:bCs/>
                <w:color w:val="000000"/>
                <w:kern w:val="44"/>
                <w:szCs w:val="21"/>
              </w:rPr>
              <w:t>首次开出年月</w:t>
            </w:r>
          </w:p>
        </w:tc>
      </w:tr>
      <w:tr w:rsidR="00DD6B27" w:rsidTr="0063328B">
        <w:trPr>
          <w:trHeight w:val="646"/>
          <w:jc w:val="center"/>
        </w:trPr>
        <w:tc>
          <w:tcPr>
            <w:tcW w:w="1080"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73202301</w:t>
            </w:r>
          </w:p>
        </w:tc>
        <w:tc>
          <w:tcPr>
            <w:tcW w:w="2547" w:type="dxa"/>
            <w:vAlign w:val="center"/>
          </w:tcPr>
          <w:p w:rsidR="00DD6B27" w:rsidRDefault="00DD6B27" w:rsidP="0063328B">
            <w:pPr>
              <w:rPr>
                <w:rFonts w:ascii="仿宋" w:eastAsia="仿宋" w:hAnsi="仿宋"/>
                <w:szCs w:val="21"/>
              </w:rPr>
            </w:pPr>
            <w:r>
              <w:rPr>
                <w:rFonts w:ascii="仿宋" w:eastAsia="仿宋" w:hAnsi="仿宋" w:hint="eastAsia"/>
                <w:szCs w:val="21"/>
              </w:rPr>
              <w:t>反相高效液相色谱法测定血清中α-VE含量</w:t>
            </w:r>
          </w:p>
        </w:tc>
        <w:tc>
          <w:tcPr>
            <w:tcW w:w="1134" w:type="dxa"/>
            <w:vAlign w:val="center"/>
          </w:tcPr>
          <w:p w:rsidR="00DD6B27" w:rsidRDefault="00DD6B27" w:rsidP="0063328B">
            <w:pPr>
              <w:widowControl/>
              <w:adjustRightInd w:val="0"/>
              <w:snapToGrid w:val="0"/>
              <w:jc w:val="center"/>
              <w:rPr>
                <w:rFonts w:ascii="仿宋" w:eastAsia="仿宋" w:hAnsi="仿宋" w:cs="宋体" w:hint="eastAsia"/>
                <w:kern w:val="0"/>
                <w:szCs w:val="21"/>
              </w:rPr>
            </w:pPr>
            <w:r>
              <w:rPr>
                <w:rFonts w:ascii="仿宋" w:eastAsia="仿宋" w:hAnsi="仿宋" w:cs="宋体" w:hint="eastAsia"/>
                <w:kern w:val="0"/>
                <w:szCs w:val="21"/>
              </w:rPr>
              <w:t>综合性</w:t>
            </w:r>
          </w:p>
        </w:tc>
        <w:tc>
          <w:tcPr>
            <w:tcW w:w="1134"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必做</w:t>
            </w:r>
          </w:p>
        </w:tc>
        <w:tc>
          <w:tcPr>
            <w:tcW w:w="1134" w:type="dxa"/>
            <w:vAlign w:val="center"/>
          </w:tcPr>
          <w:p w:rsidR="00DD6B27" w:rsidRDefault="00DD6B27" w:rsidP="0063328B">
            <w:pPr>
              <w:jc w:val="center"/>
              <w:rPr>
                <w:rFonts w:ascii="仿宋" w:eastAsia="仿宋" w:hAnsi="仿宋"/>
                <w:color w:val="000000"/>
                <w:szCs w:val="21"/>
              </w:rPr>
            </w:pPr>
            <w:r>
              <w:rPr>
                <w:rFonts w:ascii="仿宋" w:eastAsia="仿宋" w:hAnsi="仿宋" w:hint="eastAsia"/>
                <w:color w:val="000000"/>
                <w:szCs w:val="21"/>
              </w:rPr>
              <w:t>8</w:t>
            </w:r>
          </w:p>
        </w:tc>
        <w:tc>
          <w:tcPr>
            <w:tcW w:w="1134" w:type="dxa"/>
            <w:vAlign w:val="center"/>
          </w:tcPr>
          <w:p w:rsidR="00DD6B27" w:rsidRDefault="00DD6B27" w:rsidP="0063328B">
            <w:pPr>
              <w:jc w:val="center"/>
              <w:rPr>
                <w:rFonts w:ascii="仿宋" w:eastAsia="仿宋" w:hAnsi="仿宋" w:hint="eastAsia"/>
                <w:color w:val="000000"/>
                <w:szCs w:val="21"/>
              </w:rPr>
            </w:pPr>
            <w:r>
              <w:rPr>
                <w:rFonts w:ascii="仿宋" w:eastAsia="仿宋" w:hAnsi="仿宋" w:hint="eastAsia"/>
                <w:color w:val="000000"/>
                <w:szCs w:val="21"/>
              </w:rPr>
              <w:t>1</w:t>
            </w:r>
          </w:p>
        </w:tc>
        <w:tc>
          <w:tcPr>
            <w:tcW w:w="1017"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200305</w:t>
            </w:r>
          </w:p>
        </w:tc>
      </w:tr>
      <w:tr w:rsidR="00DD6B27" w:rsidTr="0063328B">
        <w:trPr>
          <w:jc w:val="center"/>
        </w:trPr>
        <w:tc>
          <w:tcPr>
            <w:tcW w:w="1080"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73202302</w:t>
            </w:r>
          </w:p>
        </w:tc>
        <w:tc>
          <w:tcPr>
            <w:tcW w:w="2547" w:type="dxa"/>
            <w:vAlign w:val="center"/>
          </w:tcPr>
          <w:p w:rsidR="00DD6B27" w:rsidRDefault="00DD6B27" w:rsidP="0063328B">
            <w:pPr>
              <w:rPr>
                <w:rFonts w:ascii="仿宋" w:eastAsia="仿宋" w:hAnsi="仿宋"/>
                <w:szCs w:val="21"/>
              </w:rPr>
            </w:pPr>
            <w:r>
              <w:rPr>
                <w:rFonts w:ascii="仿宋" w:eastAsia="仿宋" w:hAnsi="仿宋"/>
                <w:szCs w:val="21"/>
              </w:rPr>
              <w:t>药用葡萄糖杂质检查</w:t>
            </w:r>
          </w:p>
        </w:tc>
        <w:tc>
          <w:tcPr>
            <w:tcW w:w="1134" w:type="dxa"/>
            <w:vAlign w:val="center"/>
          </w:tcPr>
          <w:p w:rsidR="00DD6B27" w:rsidRDefault="00DD6B27" w:rsidP="0063328B">
            <w:pPr>
              <w:widowControl/>
              <w:adjustRightInd w:val="0"/>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验证性</w:t>
            </w:r>
          </w:p>
        </w:tc>
        <w:tc>
          <w:tcPr>
            <w:tcW w:w="1134"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必做</w:t>
            </w:r>
          </w:p>
        </w:tc>
        <w:tc>
          <w:tcPr>
            <w:tcW w:w="1134" w:type="dxa"/>
            <w:vAlign w:val="center"/>
          </w:tcPr>
          <w:p w:rsidR="00DD6B27" w:rsidRDefault="00DD6B27" w:rsidP="0063328B">
            <w:pPr>
              <w:jc w:val="center"/>
              <w:rPr>
                <w:rFonts w:ascii="仿宋" w:eastAsia="仿宋" w:hAnsi="仿宋"/>
                <w:color w:val="000000"/>
                <w:szCs w:val="21"/>
              </w:rPr>
            </w:pPr>
            <w:r>
              <w:rPr>
                <w:rFonts w:ascii="仿宋" w:eastAsia="仿宋" w:hAnsi="仿宋" w:hint="eastAsia"/>
                <w:color w:val="000000"/>
                <w:szCs w:val="21"/>
              </w:rPr>
              <w:t>4</w:t>
            </w:r>
          </w:p>
        </w:tc>
        <w:tc>
          <w:tcPr>
            <w:tcW w:w="1134" w:type="dxa"/>
            <w:vAlign w:val="center"/>
          </w:tcPr>
          <w:p w:rsidR="00DD6B27" w:rsidRDefault="00DD6B27" w:rsidP="0063328B">
            <w:pPr>
              <w:jc w:val="center"/>
              <w:rPr>
                <w:rFonts w:ascii="仿宋" w:eastAsia="仿宋" w:hAnsi="仿宋" w:hint="eastAsia"/>
                <w:color w:val="000000"/>
                <w:szCs w:val="21"/>
              </w:rPr>
            </w:pPr>
            <w:r>
              <w:rPr>
                <w:rFonts w:ascii="仿宋" w:eastAsia="仿宋" w:hAnsi="仿宋" w:hint="eastAsia"/>
                <w:color w:val="000000"/>
                <w:szCs w:val="21"/>
              </w:rPr>
              <w:t>1</w:t>
            </w:r>
          </w:p>
        </w:tc>
        <w:tc>
          <w:tcPr>
            <w:tcW w:w="1017"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200109</w:t>
            </w:r>
          </w:p>
        </w:tc>
      </w:tr>
      <w:tr w:rsidR="00DD6B27" w:rsidTr="0063328B">
        <w:trPr>
          <w:jc w:val="center"/>
        </w:trPr>
        <w:tc>
          <w:tcPr>
            <w:tcW w:w="1080"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73202303</w:t>
            </w:r>
          </w:p>
        </w:tc>
        <w:tc>
          <w:tcPr>
            <w:tcW w:w="2547" w:type="dxa"/>
            <w:vAlign w:val="center"/>
          </w:tcPr>
          <w:p w:rsidR="00DD6B27" w:rsidRDefault="00DD6B27" w:rsidP="0063328B">
            <w:pPr>
              <w:rPr>
                <w:rFonts w:ascii="仿宋" w:eastAsia="仿宋" w:hAnsi="仿宋"/>
                <w:szCs w:val="21"/>
              </w:rPr>
            </w:pPr>
            <w:r>
              <w:rPr>
                <w:rFonts w:ascii="仿宋" w:eastAsia="仿宋" w:hAnsi="仿宋" w:hint="eastAsia"/>
                <w:szCs w:val="21"/>
              </w:rPr>
              <w:t>紫外分光光度法测定混合物中非那西汀和咖啡因的含量及蛋白质含量的测定</w:t>
            </w:r>
          </w:p>
        </w:tc>
        <w:tc>
          <w:tcPr>
            <w:tcW w:w="1134" w:type="dxa"/>
            <w:vAlign w:val="center"/>
          </w:tcPr>
          <w:p w:rsidR="00DD6B27" w:rsidRDefault="00DD6B27" w:rsidP="0063328B">
            <w:pPr>
              <w:widowControl/>
              <w:adjustRightInd w:val="0"/>
              <w:snapToGrid w:val="0"/>
              <w:jc w:val="center"/>
              <w:rPr>
                <w:rFonts w:ascii="仿宋" w:eastAsia="仿宋" w:hAnsi="仿宋" w:cs="宋体" w:hint="eastAsia"/>
                <w:kern w:val="0"/>
                <w:szCs w:val="21"/>
              </w:rPr>
            </w:pPr>
            <w:r>
              <w:rPr>
                <w:rFonts w:ascii="仿宋" w:eastAsia="仿宋" w:hAnsi="仿宋" w:cs="宋体" w:hint="eastAsia"/>
                <w:kern w:val="0"/>
                <w:szCs w:val="21"/>
              </w:rPr>
              <w:t>综合性</w:t>
            </w:r>
          </w:p>
        </w:tc>
        <w:tc>
          <w:tcPr>
            <w:tcW w:w="1134"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必做</w:t>
            </w:r>
          </w:p>
        </w:tc>
        <w:tc>
          <w:tcPr>
            <w:tcW w:w="1134" w:type="dxa"/>
            <w:vAlign w:val="center"/>
          </w:tcPr>
          <w:p w:rsidR="00DD6B27" w:rsidRDefault="00DD6B27" w:rsidP="0063328B">
            <w:pPr>
              <w:jc w:val="center"/>
              <w:rPr>
                <w:rFonts w:ascii="仿宋" w:eastAsia="仿宋" w:hAnsi="仿宋" w:hint="eastAsia"/>
                <w:color w:val="000000"/>
                <w:szCs w:val="21"/>
              </w:rPr>
            </w:pPr>
            <w:r>
              <w:rPr>
                <w:rFonts w:ascii="仿宋" w:eastAsia="仿宋" w:hAnsi="仿宋" w:hint="eastAsia"/>
                <w:color w:val="000000"/>
                <w:szCs w:val="21"/>
              </w:rPr>
              <w:t>8</w:t>
            </w:r>
          </w:p>
        </w:tc>
        <w:tc>
          <w:tcPr>
            <w:tcW w:w="1134" w:type="dxa"/>
            <w:vAlign w:val="center"/>
          </w:tcPr>
          <w:p w:rsidR="00DD6B27" w:rsidRDefault="00DD6B27" w:rsidP="0063328B">
            <w:pPr>
              <w:jc w:val="center"/>
              <w:rPr>
                <w:rFonts w:ascii="仿宋" w:eastAsia="仿宋" w:hAnsi="仿宋" w:hint="eastAsia"/>
                <w:color w:val="000000"/>
                <w:szCs w:val="21"/>
              </w:rPr>
            </w:pPr>
            <w:r>
              <w:rPr>
                <w:rFonts w:ascii="仿宋" w:eastAsia="仿宋" w:hAnsi="仿宋" w:hint="eastAsia"/>
                <w:color w:val="000000"/>
                <w:szCs w:val="21"/>
              </w:rPr>
              <w:t>1</w:t>
            </w:r>
          </w:p>
        </w:tc>
        <w:tc>
          <w:tcPr>
            <w:tcW w:w="1017"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201605</w:t>
            </w:r>
          </w:p>
        </w:tc>
      </w:tr>
      <w:tr w:rsidR="00DD6B27" w:rsidTr="0063328B">
        <w:trPr>
          <w:jc w:val="center"/>
        </w:trPr>
        <w:tc>
          <w:tcPr>
            <w:tcW w:w="1080" w:type="dxa"/>
            <w:vAlign w:val="center"/>
          </w:tcPr>
          <w:p w:rsidR="00DD6B27" w:rsidRDefault="00DD6B27" w:rsidP="0063328B">
            <w:pPr>
              <w:jc w:val="center"/>
              <w:rPr>
                <w:rFonts w:ascii="仿宋" w:eastAsia="仿宋" w:hAnsi="仿宋"/>
                <w:szCs w:val="21"/>
              </w:rPr>
            </w:pPr>
            <w:r>
              <w:rPr>
                <w:rFonts w:ascii="仿宋" w:eastAsia="仿宋" w:hAnsi="仿宋" w:hint="eastAsia"/>
                <w:szCs w:val="21"/>
              </w:rPr>
              <w:t>73202304</w:t>
            </w:r>
          </w:p>
        </w:tc>
        <w:tc>
          <w:tcPr>
            <w:tcW w:w="2547" w:type="dxa"/>
            <w:vAlign w:val="center"/>
          </w:tcPr>
          <w:p w:rsidR="00DD6B27" w:rsidRDefault="00DD6B27" w:rsidP="0063328B">
            <w:pPr>
              <w:rPr>
                <w:rFonts w:ascii="仿宋" w:eastAsia="仿宋" w:hAnsi="仿宋"/>
                <w:szCs w:val="21"/>
              </w:rPr>
            </w:pPr>
            <w:r>
              <w:rPr>
                <w:rFonts w:ascii="仿宋" w:eastAsia="仿宋" w:hAnsi="仿宋" w:hint="eastAsia"/>
                <w:szCs w:val="21"/>
              </w:rPr>
              <w:t>唾液中扑热息痛片的药物浓度测定</w:t>
            </w:r>
          </w:p>
        </w:tc>
        <w:tc>
          <w:tcPr>
            <w:tcW w:w="1134" w:type="dxa"/>
            <w:vAlign w:val="center"/>
          </w:tcPr>
          <w:p w:rsidR="00DD6B27" w:rsidRDefault="00DD6B27" w:rsidP="0063328B">
            <w:pPr>
              <w:widowControl/>
              <w:adjustRightInd w:val="0"/>
              <w:snapToGrid w:val="0"/>
              <w:jc w:val="center"/>
              <w:rPr>
                <w:rFonts w:ascii="仿宋" w:eastAsia="仿宋" w:hAnsi="仿宋" w:cs="宋体"/>
                <w:kern w:val="0"/>
                <w:szCs w:val="21"/>
              </w:rPr>
            </w:pPr>
            <w:r>
              <w:rPr>
                <w:rFonts w:ascii="仿宋" w:eastAsia="仿宋" w:hAnsi="仿宋" w:cs="宋体" w:hint="eastAsia"/>
                <w:kern w:val="0"/>
                <w:szCs w:val="21"/>
              </w:rPr>
              <w:t>综合性</w:t>
            </w:r>
          </w:p>
        </w:tc>
        <w:tc>
          <w:tcPr>
            <w:tcW w:w="1134" w:type="dxa"/>
            <w:vAlign w:val="center"/>
          </w:tcPr>
          <w:p w:rsidR="00DD6B27" w:rsidRDefault="00DD6B27" w:rsidP="0063328B">
            <w:pPr>
              <w:jc w:val="center"/>
              <w:rPr>
                <w:rFonts w:ascii="仿宋" w:eastAsia="仿宋" w:hAnsi="仿宋"/>
                <w:szCs w:val="21"/>
              </w:rPr>
            </w:pPr>
            <w:r>
              <w:rPr>
                <w:rFonts w:ascii="仿宋" w:eastAsia="仿宋" w:hAnsi="仿宋" w:hint="eastAsia"/>
                <w:szCs w:val="21"/>
              </w:rPr>
              <w:t>必做</w:t>
            </w:r>
          </w:p>
        </w:tc>
        <w:tc>
          <w:tcPr>
            <w:tcW w:w="1134" w:type="dxa"/>
            <w:vAlign w:val="center"/>
          </w:tcPr>
          <w:p w:rsidR="00DD6B27" w:rsidRDefault="00DD6B27" w:rsidP="0063328B">
            <w:pPr>
              <w:jc w:val="center"/>
              <w:rPr>
                <w:rFonts w:ascii="仿宋" w:eastAsia="仿宋" w:hAnsi="仿宋"/>
                <w:szCs w:val="21"/>
              </w:rPr>
            </w:pPr>
            <w:r>
              <w:rPr>
                <w:rFonts w:ascii="仿宋" w:eastAsia="仿宋" w:hAnsi="仿宋" w:hint="eastAsia"/>
                <w:szCs w:val="21"/>
              </w:rPr>
              <w:t>12</w:t>
            </w:r>
          </w:p>
        </w:tc>
        <w:tc>
          <w:tcPr>
            <w:tcW w:w="1134"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2</w:t>
            </w:r>
          </w:p>
        </w:tc>
        <w:tc>
          <w:tcPr>
            <w:tcW w:w="1017"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201605</w:t>
            </w:r>
          </w:p>
        </w:tc>
      </w:tr>
      <w:tr w:rsidR="00DD6B27" w:rsidTr="0063328B">
        <w:trPr>
          <w:jc w:val="center"/>
        </w:trPr>
        <w:tc>
          <w:tcPr>
            <w:tcW w:w="1080"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73202305</w:t>
            </w:r>
          </w:p>
        </w:tc>
        <w:tc>
          <w:tcPr>
            <w:tcW w:w="2547" w:type="dxa"/>
            <w:vAlign w:val="center"/>
          </w:tcPr>
          <w:p w:rsidR="00DD6B27" w:rsidRDefault="00DD6B27" w:rsidP="0063328B">
            <w:pPr>
              <w:adjustRightInd w:val="0"/>
              <w:snapToGrid w:val="0"/>
              <w:rPr>
                <w:rFonts w:ascii="仿宋" w:eastAsia="仿宋" w:hAnsi="仿宋"/>
                <w:szCs w:val="21"/>
              </w:rPr>
            </w:pPr>
            <w:r>
              <w:rPr>
                <w:rFonts w:ascii="仿宋" w:eastAsia="仿宋" w:hAnsi="仿宋" w:hint="eastAsia"/>
                <w:szCs w:val="21"/>
              </w:rPr>
              <w:t>紫外-可见分光光度法测定对乙酰氨基酚片含量的方法学研究</w:t>
            </w:r>
          </w:p>
        </w:tc>
        <w:tc>
          <w:tcPr>
            <w:tcW w:w="1134" w:type="dxa"/>
            <w:vAlign w:val="center"/>
          </w:tcPr>
          <w:p w:rsidR="00DD6B27" w:rsidRDefault="00DD6B27" w:rsidP="0063328B">
            <w:pPr>
              <w:widowControl/>
              <w:adjustRightInd w:val="0"/>
              <w:snapToGrid w:val="0"/>
              <w:jc w:val="center"/>
              <w:rPr>
                <w:rFonts w:ascii="仿宋" w:eastAsia="仿宋" w:hAnsi="仿宋" w:cs="宋体"/>
                <w:kern w:val="0"/>
                <w:szCs w:val="21"/>
              </w:rPr>
            </w:pPr>
            <w:r>
              <w:rPr>
                <w:rFonts w:ascii="仿宋" w:eastAsia="仿宋" w:hAnsi="仿宋" w:cs="宋体" w:hint="eastAsia"/>
                <w:kern w:val="0"/>
                <w:szCs w:val="21"/>
              </w:rPr>
              <w:t>设计性</w:t>
            </w:r>
          </w:p>
        </w:tc>
        <w:tc>
          <w:tcPr>
            <w:tcW w:w="1134" w:type="dxa"/>
            <w:vAlign w:val="center"/>
          </w:tcPr>
          <w:p w:rsidR="00DD6B27" w:rsidRDefault="00DD6B27" w:rsidP="0063328B">
            <w:pPr>
              <w:jc w:val="center"/>
              <w:rPr>
                <w:rFonts w:ascii="仿宋" w:eastAsia="仿宋" w:hAnsi="仿宋"/>
                <w:szCs w:val="21"/>
              </w:rPr>
            </w:pPr>
            <w:r>
              <w:rPr>
                <w:rFonts w:ascii="仿宋" w:eastAsia="仿宋" w:hAnsi="仿宋" w:hint="eastAsia"/>
                <w:szCs w:val="21"/>
              </w:rPr>
              <w:t>选做</w:t>
            </w:r>
          </w:p>
        </w:tc>
        <w:tc>
          <w:tcPr>
            <w:tcW w:w="1134" w:type="dxa"/>
            <w:vAlign w:val="center"/>
          </w:tcPr>
          <w:p w:rsidR="00DD6B27" w:rsidRDefault="00DD6B27" w:rsidP="0063328B">
            <w:pPr>
              <w:jc w:val="center"/>
              <w:rPr>
                <w:rFonts w:ascii="仿宋" w:eastAsia="仿宋" w:hAnsi="仿宋"/>
                <w:szCs w:val="21"/>
              </w:rPr>
            </w:pPr>
            <w:r>
              <w:rPr>
                <w:rFonts w:ascii="仿宋" w:eastAsia="仿宋" w:hAnsi="仿宋" w:hint="eastAsia"/>
                <w:szCs w:val="21"/>
              </w:rPr>
              <w:t>8</w:t>
            </w:r>
          </w:p>
        </w:tc>
        <w:tc>
          <w:tcPr>
            <w:tcW w:w="1134"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1</w:t>
            </w:r>
          </w:p>
        </w:tc>
        <w:tc>
          <w:tcPr>
            <w:tcW w:w="1017"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201405</w:t>
            </w:r>
          </w:p>
        </w:tc>
      </w:tr>
      <w:tr w:rsidR="00DD6B27" w:rsidTr="0063328B">
        <w:trPr>
          <w:jc w:val="center"/>
        </w:trPr>
        <w:tc>
          <w:tcPr>
            <w:tcW w:w="1080"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73202306</w:t>
            </w:r>
          </w:p>
        </w:tc>
        <w:tc>
          <w:tcPr>
            <w:tcW w:w="2547" w:type="dxa"/>
            <w:vAlign w:val="center"/>
          </w:tcPr>
          <w:p w:rsidR="00DD6B27" w:rsidRDefault="00DD6B27" w:rsidP="0063328B">
            <w:pPr>
              <w:rPr>
                <w:rFonts w:ascii="仿宋" w:eastAsia="仿宋" w:hAnsi="仿宋" w:hint="eastAsia"/>
                <w:szCs w:val="21"/>
              </w:rPr>
            </w:pPr>
            <w:r>
              <w:rPr>
                <w:rFonts w:ascii="仿宋" w:eastAsia="仿宋" w:hAnsi="仿宋" w:hint="eastAsia"/>
                <w:szCs w:val="21"/>
              </w:rPr>
              <w:t>原子吸收分光光度法检查Vc中铁和铜离子含量</w:t>
            </w:r>
          </w:p>
        </w:tc>
        <w:tc>
          <w:tcPr>
            <w:tcW w:w="1134" w:type="dxa"/>
            <w:vAlign w:val="center"/>
          </w:tcPr>
          <w:p w:rsidR="00DD6B27" w:rsidRDefault="00DD6B27" w:rsidP="0063328B">
            <w:pPr>
              <w:widowControl/>
              <w:adjustRightInd w:val="0"/>
              <w:snapToGrid w:val="0"/>
              <w:jc w:val="center"/>
              <w:rPr>
                <w:rFonts w:ascii="仿宋" w:eastAsia="仿宋" w:hAnsi="仿宋" w:cs="宋体"/>
                <w:kern w:val="0"/>
                <w:szCs w:val="21"/>
              </w:rPr>
            </w:pPr>
            <w:r>
              <w:rPr>
                <w:rFonts w:ascii="仿宋" w:eastAsia="仿宋" w:hAnsi="仿宋" w:cs="宋体" w:hint="eastAsia"/>
                <w:kern w:val="0"/>
                <w:szCs w:val="21"/>
              </w:rPr>
              <w:t>综合性</w:t>
            </w:r>
          </w:p>
        </w:tc>
        <w:tc>
          <w:tcPr>
            <w:tcW w:w="1134"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选做</w:t>
            </w:r>
          </w:p>
        </w:tc>
        <w:tc>
          <w:tcPr>
            <w:tcW w:w="1134" w:type="dxa"/>
            <w:vAlign w:val="center"/>
          </w:tcPr>
          <w:p w:rsidR="00DD6B27" w:rsidRDefault="00DD6B27" w:rsidP="0063328B">
            <w:pPr>
              <w:jc w:val="center"/>
              <w:rPr>
                <w:rFonts w:ascii="仿宋" w:eastAsia="仿宋" w:hAnsi="仿宋"/>
                <w:color w:val="000000"/>
                <w:szCs w:val="21"/>
              </w:rPr>
            </w:pPr>
            <w:r>
              <w:rPr>
                <w:rFonts w:ascii="仿宋" w:eastAsia="仿宋" w:hAnsi="仿宋"/>
                <w:color w:val="000000"/>
                <w:szCs w:val="21"/>
              </w:rPr>
              <w:t>8</w:t>
            </w:r>
          </w:p>
        </w:tc>
        <w:tc>
          <w:tcPr>
            <w:tcW w:w="1134" w:type="dxa"/>
            <w:vAlign w:val="center"/>
          </w:tcPr>
          <w:p w:rsidR="00DD6B27" w:rsidRDefault="00DD6B27" w:rsidP="0063328B">
            <w:pPr>
              <w:jc w:val="center"/>
              <w:rPr>
                <w:rFonts w:ascii="仿宋" w:eastAsia="仿宋" w:hAnsi="仿宋"/>
                <w:color w:val="000000"/>
                <w:szCs w:val="21"/>
              </w:rPr>
            </w:pPr>
            <w:r>
              <w:rPr>
                <w:rFonts w:ascii="仿宋" w:eastAsia="仿宋" w:hAnsi="仿宋" w:hint="eastAsia"/>
                <w:color w:val="000000"/>
                <w:szCs w:val="21"/>
              </w:rPr>
              <w:t>2</w:t>
            </w:r>
          </w:p>
        </w:tc>
        <w:tc>
          <w:tcPr>
            <w:tcW w:w="1017" w:type="dxa"/>
            <w:vAlign w:val="center"/>
          </w:tcPr>
          <w:p w:rsidR="00DD6B27" w:rsidRDefault="00DD6B27" w:rsidP="0063328B">
            <w:pPr>
              <w:jc w:val="center"/>
              <w:rPr>
                <w:rFonts w:ascii="仿宋" w:eastAsia="仿宋" w:hAnsi="仿宋" w:hint="eastAsia"/>
                <w:szCs w:val="21"/>
              </w:rPr>
            </w:pPr>
            <w:r>
              <w:rPr>
                <w:rFonts w:ascii="仿宋" w:eastAsia="仿宋" w:hAnsi="仿宋" w:hint="eastAsia"/>
                <w:szCs w:val="21"/>
              </w:rPr>
              <w:t>200308</w:t>
            </w:r>
          </w:p>
        </w:tc>
      </w:tr>
    </w:tbl>
    <w:p w:rsidR="00DD6B27" w:rsidRDefault="00DD6B27" w:rsidP="00DD6B27">
      <w:pPr>
        <w:adjustRightInd w:val="0"/>
        <w:snapToGrid w:val="0"/>
        <w:spacing w:line="320" w:lineRule="exact"/>
        <w:ind w:firstLineChars="272" w:firstLine="655"/>
        <w:rPr>
          <w:rFonts w:ascii="楷体_GB2312" w:eastAsia="楷体_GB2312" w:hAnsi="华文中宋" w:hint="eastAsia"/>
          <w:b/>
          <w:sz w:val="24"/>
        </w:rPr>
      </w:pPr>
      <w:r>
        <w:rPr>
          <w:rFonts w:ascii="楷体_GB2312" w:eastAsia="楷体_GB2312" w:hAnsi="华文中宋" w:hint="eastAsia"/>
          <w:b/>
          <w:sz w:val="24"/>
        </w:rPr>
        <w:lastRenderedPageBreak/>
        <w:t>13.实验教材或指导书或主要参考资料</w:t>
      </w:r>
    </w:p>
    <w:p w:rsidR="00DD6B27" w:rsidRDefault="00DD6B27" w:rsidP="00DD6B27">
      <w:pPr>
        <w:adjustRightInd w:val="0"/>
        <w:snapToGrid w:val="0"/>
        <w:spacing w:line="320" w:lineRule="exact"/>
        <w:ind w:firstLineChars="250" w:firstLine="602"/>
        <w:rPr>
          <w:rFonts w:ascii="楷体_GB2312" w:eastAsia="楷体_GB2312" w:hAnsi="华文中宋" w:hint="eastAsia"/>
          <w:sz w:val="24"/>
        </w:rPr>
      </w:pPr>
      <w:r>
        <w:rPr>
          <w:rFonts w:ascii="楷体_GB2312" w:eastAsia="楷体_GB2312" w:hAnsi="华文中宋" w:hint="eastAsia"/>
          <w:b/>
          <w:sz w:val="24"/>
        </w:rPr>
        <w:t>实验教材：</w:t>
      </w:r>
      <w:r>
        <w:rPr>
          <w:rFonts w:ascii="楷体_GB2312" w:eastAsia="楷体_GB2312" w:hAnsi="华文中宋" w:hint="eastAsia"/>
          <w:sz w:val="24"/>
        </w:rPr>
        <w:t>（1）张沐新，赵春芳，孙严彤，</w:t>
      </w:r>
      <w:r>
        <w:rPr>
          <w:rFonts w:ascii="楷体_GB2312" w:eastAsia="楷体_GB2312" w:hAnsi="华文中宋"/>
          <w:sz w:val="24"/>
        </w:rPr>
        <w:t>药物分析实验</w:t>
      </w:r>
      <w:r>
        <w:rPr>
          <w:rFonts w:ascii="楷体_GB2312" w:eastAsia="楷体_GB2312" w:hAnsi="华文中宋" w:hint="eastAsia"/>
          <w:sz w:val="24"/>
        </w:rPr>
        <w:t>讲义，自编，2014。</w:t>
      </w:r>
    </w:p>
    <w:p w:rsidR="00DD6B27" w:rsidRDefault="00DD6B27" w:rsidP="00DD6B27">
      <w:pPr>
        <w:adjustRightInd w:val="0"/>
        <w:snapToGrid w:val="0"/>
        <w:spacing w:line="320" w:lineRule="exact"/>
        <w:ind w:firstLineChars="250" w:firstLine="602"/>
        <w:rPr>
          <w:rFonts w:ascii="楷体_GB2312" w:eastAsia="楷体_GB2312" w:hAnsi="华文中宋" w:hint="eastAsia"/>
          <w:b/>
          <w:sz w:val="24"/>
        </w:rPr>
      </w:pPr>
      <w:r>
        <w:rPr>
          <w:rFonts w:ascii="楷体_GB2312" w:eastAsia="楷体_GB2312" w:hAnsi="华文中宋" w:hint="eastAsia"/>
          <w:b/>
          <w:sz w:val="24"/>
        </w:rPr>
        <w:t>主要参考资料：</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（1）</w:t>
      </w:r>
      <w:r>
        <w:rPr>
          <w:rFonts w:ascii="楷体_GB2312" w:eastAsia="楷体_GB2312" w:hAnsi="华文中宋"/>
          <w:sz w:val="24"/>
        </w:rPr>
        <w:t>国家药典委员会编</w:t>
      </w:r>
      <w:r>
        <w:rPr>
          <w:rFonts w:ascii="楷体_GB2312" w:eastAsia="楷体_GB2312" w:hAnsi="华文中宋" w:hint="eastAsia"/>
          <w:sz w:val="24"/>
        </w:rPr>
        <w:t>.</w:t>
      </w:r>
      <w:r>
        <w:rPr>
          <w:rFonts w:ascii="楷体_GB2312" w:eastAsia="楷体_GB2312" w:hAnsi="华文中宋"/>
          <w:sz w:val="24"/>
        </w:rPr>
        <w:t>中华人民共和国药典</w:t>
      </w:r>
      <w:r>
        <w:rPr>
          <w:rFonts w:ascii="楷体_GB2312" w:eastAsia="楷体_GB2312" w:hAnsi="华文中宋" w:hint="eastAsia"/>
          <w:sz w:val="24"/>
        </w:rPr>
        <w:t>.</w:t>
      </w:r>
      <w:r>
        <w:rPr>
          <w:rFonts w:ascii="楷体_GB2312" w:eastAsia="楷体_GB2312" w:hAnsi="华文中宋"/>
          <w:sz w:val="24"/>
        </w:rPr>
        <w:t>化学工业出版社</w:t>
      </w:r>
      <w:r>
        <w:rPr>
          <w:rFonts w:ascii="楷体_GB2312" w:eastAsia="楷体_GB2312" w:hAnsi="华文中宋" w:hint="eastAsia"/>
          <w:sz w:val="24"/>
        </w:rPr>
        <w:t>.</w:t>
      </w:r>
      <w:r>
        <w:rPr>
          <w:rFonts w:ascii="楷体_GB2312" w:eastAsia="楷体_GB2312" w:hAnsi="华文中宋"/>
          <w:sz w:val="24"/>
        </w:rPr>
        <w:t xml:space="preserve"> 20</w:t>
      </w:r>
      <w:r>
        <w:rPr>
          <w:rFonts w:ascii="楷体_GB2312" w:eastAsia="楷体_GB2312" w:hAnsi="华文中宋" w:hint="eastAsia"/>
          <w:sz w:val="24"/>
        </w:rPr>
        <w:t>10</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（2）杭太俊主编. 药物分析（第7版）.人民卫生出版社.2011.</w:t>
      </w:r>
    </w:p>
    <w:p w:rsidR="00DD6B27" w:rsidRDefault="00DD6B27" w:rsidP="00DD6B27">
      <w:pPr>
        <w:adjustRightInd w:val="0"/>
        <w:snapToGrid w:val="0"/>
        <w:spacing w:line="320" w:lineRule="exact"/>
        <w:ind w:firstLineChars="250" w:firstLine="60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学生的实验报告、实验操作、实验结果、和实验态度四项为实验成绩评分的考核标准，考核成绩占《药物分析》总成绩的</w:t>
      </w:r>
      <w:r>
        <w:rPr>
          <w:rFonts w:ascii="楷体_GB2312" w:eastAsia="楷体_GB2312" w:hAnsi="华文中宋"/>
          <w:sz w:val="24"/>
        </w:rPr>
        <w:t>30</w:t>
      </w:r>
      <w:r>
        <w:rPr>
          <w:rFonts w:ascii="楷体_GB2312" w:eastAsia="楷体_GB2312" w:hAnsi="华文中宋" w:hint="eastAsia"/>
          <w:sz w:val="24"/>
        </w:rPr>
        <w:t>％。</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备注：精密仪器室等的管理与日常维护实验技术员学时20学时。</w:t>
      </w:r>
    </w:p>
    <w:p w:rsidR="00DD6B27" w:rsidRDefault="00DD6B27" w:rsidP="00DD6B27">
      <w:pPr>
        <w:adjustRightInd w:val="0"/>
        <w:snapToGrid w:val="0"/>
        <w:spacing w:line="320" w:lineRule="exact"/>
        <w:ind w:firstLineChars="250" w:firstLine="602"/>
        <w:rPr>
          <w:rFonts w:ascii="楷体_GB2312" w:eastAsia="楷体_GB2312" w:hAnsi="华文中宋"/>
          <w:b/>
          <w:sz w:val="24"/>
        </w:rPr>
      </w:pPr>
      <w:r>
        <w:rPr>
          <w:rFonts w:ascii="楷体_GB2312" w:eastAsia="楷体_GB2312" w:hAnsi="华文中宋" w:hint="eastAsia"/>
          <w:b/>
          <w:sz w:val="24"/>
        </w:rPr>
        <w:t>15.执笔人</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执笔人胡秀丽副教授，参与编写人员赵春芳副教授、刘忠英教授、孙严彤讲师和张沐新讲师。</w:t>
      </w:r>
    </w:p>
    <w:p w:rsidR="00DD6B27" w:rsidRDefault="00DD6B27" w:rsidP="00DD6B27">
      <w:pPr>
        <w:adjustRightInd w:val="0"/>
        <w:snapToGrid w:val="0"/>
        <w:spacing w:line="320" w:lineRule="exact"/>
        <w:ind w:firstLineChars="250" w:firstLine="602"/>
        <w:rPr>
          <w:rFonts w:ascii="楷体_GB2312" w:eastAsia="楷体_GB2312" w:hAnsi="华文中宋"/>
          <w:b/>
          <w:sz w:val="24"/>
        </w:rPr>
      </w:pPr>
      <w:r>
        <w:rPr>
          <w:rFonts w:ascii="楷体_GB2312" w:eastAsia="楷体_GB2312" w:hAnsi="华文中宋" w:hint="eastAsia"/>
          <w:b/>
          <w:sz w:val="24"/>
        </w:rPr>
        <w:t>16.制定日期</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20131022</w:t>
      </w:r>
    </w:p>
    <w:p w:rsidR="00DD6B27" w:rsidRDefault="00DD6B27" w:rsidP="00DD6B27">
      <w:pPr>
        <w:adjustRightInd w:val="0"/>
        <w:snapToGrid w:val="0"/>
        <w:spacing w:line="320" w:lineRule="exact"/>
        <w:ind w:firstLineChars="250" w:firstLine="602"/>
        <w:rPr>
          <w:rFonts w:ascii="楷体_GB2312" w:eastAsia="楷体_GB2312" w:hAnsi="华文中宋"/>
          <w:b/>
          <w:sz w:val="24"/>
        </w:rPr>
      </w:pPr>
      <w:r>
        <w:rPr>
          <w:rFonts w:ascii="楷体_GB2312" w:eastAsia="楷体_GB2312" w:hAnsi="华文中宋" w:hint="eastAsia"/>
          <w:b/>
          <w:sz w:val="24"/>
        </w:rPr>
        <w:t>17.审核人</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刘忠英教授</w:t>
      </w:r>
    </w:p>
    <w:p w:rsidR="00DD6B27" w:rsidRDefault="00DD6B27" w:rsidP="00DD6B27">
      <w:pPr>
        <w:adjustRightInd w:val="0"/>
        <w:snapToGrid w:val="0"/>
        <w:spacing w:line="320" w:lineRule="exact"/>
        <w:ind w:firstLineChars="250" w:firstLine="602"/>
        <w:rPr>
          <w:rFonts w:ascii="楷体_GB2312" w:eastAsia="楷体_GB2312" w:hAnsi="华文中宋"/>
          <w:b/>
          <w:sz w:val="24"/>
        </w:rPr>
      </w:pPr>
      <w:r>
        <w:rPr>
          <w:rFonts w:ascii="楷体_GB2312" w:eastAsia="楷体_GB2312" w:hAnsi="华文中宋" w:hint="eastAsia"/>
          <w:b/>
          <w:sz w:val="24"/>
        </w:rPr>
        <w:t>18.审核日期</w:t>
      </w:r>
    </w:p>
    <w:p w:rsidR="00DD6B27" w:rsidRDefault="00DD6B27" w:rsidP="00DD6B27">
      <w:pPr>
        <w:adjustRightInd w:val="0"/>
        <w:snapToGrid w:val="0"/>
        <w:spacing w:line="320" w:lineRule="exact"/>
        <w:ind w:firstLineChars="250" w:firstLine="600"/>
        <w:rPr>
          <w:rFonts w:ascii="楷体_GB2312" w:eastAsia="楷体_GB2312" w:hAnsi="华文中宋"/>
          <w:sz w:val="24"/>
        </w:rPr>
      </w:pPr>
      <w:r>
        <w:rPr>
          <w:rFonts w:ascii="楷体_GB2312" w:eastAsia="楷体_GB2312" w:hAnsi="华文中宋" w:hint="eastAsia"/>
          <w:sz w:val="24"/>
        </w:rPr>
        <w:t>20131027</w:t>
      </w:r>
    </w:p>
    <w:p w:rsidR="00DD6B27" w:rsidRDefault="00DD6B27" w:rsidP="00DD6B27">
      <w:pPr>
        <w:adjustRightInd w:val="0"/>
        <w:snapToGrid w:val="0"/>
        <w:spacing w:line="320" w:lineRule="exact"/>
        <w:ind w:firstLineChars="250" w:firstLine="602"/>
        <w:rPr>
          <w:rFonts w:ascii="楷体_GB2312" w:eastAsia="楷体_GB2312" w:hAnsi="华文中宋"/>
          <w:b/>
          <w:sz w:val="24"/>
        </w:rPr>
      </w:pPr>
      <w:r>
        <w:rPr>
          <w:rFonts w:ascii="楷体_GB2312" w:eastAsia="楷体_GB2312" w:hAnsi="华文中宋" w:hint="eastAsia"/>
          <w:b/>
          <w:sz w:val="24"/>
        </w:rPr>
        <w:t>19．学院审定程序说明</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DD6B27" w:rsidRDefault="00DD6B27" w:rsidP="00DD6B27">
      <w:pPr>
        <w:adjustRightInd w:val="0"/>
        <w:snapToGrid w:val="0"/>
        <w:spacing w:line="320" w:lineRule="exact"/>
        <w:ind w:firstLineChars="250" w:firstLine="602"/>
        <w:rPr>
          <w:rFonts w:ascii="楷体_GB2312" w:eastAsia="楷体_GB2312" w:hAnsi="华文中宋" w:hint="eastAsia"/>
          <w:b/>
          <w:sz w:val="24"/>
        </w:rPr>
      </w:pPr>
      <w:r>
        <w:rPr>
          <w:rFonts w:ascii="楷体_GB2312" w:eastAsia="楷体_GB2312" w:hAnsi="华文中宋" w:hint="eastAsia"/>
          <w:b/>
          <w:sz w:val="24"/>
        </w:rPr>
        <w:t>20．学院审定日期</w:t>
      </w:r>
    </w:p>
    <w:p w:rsidR="00DD6B27" w:rsidRDefault="00DD6B27" w:rsidP="00DD6B27">
      <w:pPr>
        <w:adjustRightInd w:val="0"/>
        <w:snapToGrid w:val="0"/>
        <w:spacing w:line="320" w:lineRule="exact"/>
        <w:ind w:firstLineChars="250" w:firstLine="600"/>
        <w:rPr>
          <w:rFonts w:ascii="楷体_GB2312" w:eastAsia="楷体_GB2312" w:hAnsi="华文中宋" w:hint="eastAsia"/>
          <w:sz w:val="24"/>
        </w:rPr>
      </w:pPr>
      <w:r>
        <w:rPr>
          <w:rFonts w:ascii="楷体_GB2312" w:eastAsia="楷体_GB2312" w:hAnsi="华文中宋" w:hint="eastAsia"/>
          <w:sz w:val="24"/>
        </w:rPr>
        <w:t>20131120</w:t>
      </w:r>
    </w:p>
    <w:p w:rsidR="00DD6B27" w:rsidRDefault="00DD6B27" w:rsidP="00DD6B27">
      <w:pPr>
        <w:pStyle w:val="Default"/>
        <w:snapToGrid w:val="0"/>
        <w:spacing w:line="320" w:lineRule="exact"/>
        <w:ind w:firstLineChars="216" w:firstLine="518"/>
        <w:jc w:val="both"/>
        <w:rPr>
          <w:rFonts w:ascii="楷体_GB2312" w:eastAsia="楷体_GB2312" w:hAnsi="楷体"/>
          <w:bCs/>
          <w:kern w:val="44"/>
        </w:rPr>
      </w:pPr>
    </w:p>
    <w:p w:rsidR="00DD6B27" w:rsidRDefault="00DD6B27" w:rsidP="00DD6B27">
      <w:pPr>
        <w:pStyle w:val="Default"/>
        <w:snapToGrid w:val="0"/>
        <w:spacing w:line="320" w:lineRule="exact"/>
        <w:ind w:firstLineChars="216" w:firstLine="518"/>
        <w:jc w:val="both"/>
        <w:rPr>
          <w:rFonts w:ascii="楷体_GB2312" w:eastAsia="楷体_GB2312" w:hAnsi="楷体" w:hint="eastAsia"/>
          <w:bCs/>
          <w:kern w:val="44"/>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rPr>
          <w:rFonts w:hint="eastAsia"/>
        </w:rPr>
      </w:pPr>
    </w:p>
    <w:p w:rsidR="00DD6B27" w:rsidRDefault="00DD6B27" w:rsidP="00DD6B27">
      <w:pPr>
        <w:autoSpaceDE w:val="0"/>
        <w:autoSpaceDN w:val="0"/>
        <w:adjustRightInd w:val="0"/>
        <w:snapToGrid w:val="0"/>
        <w:jc w:val="center"/>
        <w:rPr>
          <w:rFonts w:ascii="宋体" w:hAnsi="宋体"/>
          <w:b/>
          <w:color w:val="000000"/>
          <w:sz w:val="32"/>
          <w:szCs w:val="32"/>
        </w:rPr>
      </w:pPr>
      <w:r>
        <w:rPr>
          <w:rFonts w:ascii="宋体" w:hAnsi="宋体" w:hint="eastAsia"/>
          <w:b/>
          <w:color w:val="000000"/>
          <w:sz w:val="32"/>
          <w:szCs w:val="32"/>
        </w:rPr>
        <w:t>药物分析学 (732023)实验项目卡1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4"/>
        <w:gridCol w:w="2024"/>
        <w:gridCol w:w="6038"/>
      </w:tblGrid>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No</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楷体_GB2312" w:eastAsia="楷体_GB2312" w:hAnsi="楷体" w:hint="eastAsia"/>
                <w:bCs/>
                <w:color w:val="000000"/>
                <w:kern w:val="44"/>
                <w:sz w:val="24"/>
              </w:rPr>
              <w:t>填写内容</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课程名称</w:t>
            </w:r>
          </w:p>
        </w:tc>
        <w:tc>
          <w:tcPr>
            <w:tcW w:w="603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药物分析学</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课程编号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732023</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3</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实验项目名称</w:t>
            </w:r>
          </w:p>
        </w:tc>
        <w:tc>
          <w:tcPr>
            <w:tcW w:w="603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反相高效液相色谱法测定血清中α-VE含量</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4</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实验项目编号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73202301</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5</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网络实验</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0</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6</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每组人数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1</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7</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计划学时数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8学时</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8</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实验性质</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必做</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9</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实验目的</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hint="eastAsia"/>
                <w:bCs/>
                <w:kern w:val="44"/>
              </w:rPr>
            </w:pPr>
            <w:r>
              <w:rPr>
                <w:rFonts w:ascii="楷体" w:eastAsia="楷体" w:hAnsi="楷体" w:hint="eastAsia"/>
                <w:bCs/>
                <w:kern w:val="44"/>
              </w:rPr>
              <w:t>1.掌握高效液相色谱仪的基本结构及工作原理，学会LC—20A高效液相色谱仪的使用方法。</w:t>
            </w:r>
          </w:p>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2.掌握样品的前处理技术，熟悉反相液相色谱法测定生物样品的基本原理。</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10</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实验内容</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1.高效液相色谱仪的操作。2.血清样品中α-VE的提取。</w:t>
            </w:r>
          </w:p>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3.反相液相色谱法测定血清中α-VE。</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11</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实验原理</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维生素E在292nm处有最大吸收。在一定条件下，色谱峰面积与溶液中维生素E的含量成正比。利用标准曲线法测定VE含量。</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12</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实验类型</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1.演示性□；2.验证性□；3.综合性□√；4.设计性□；5.研究性□。</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13</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实验者层次</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本科生</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14</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实验仪器设备</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LC—20A高效液相色谱仪，振荡器，恒温水浴箱，25</w:t>
            </w:r>
            <w:r>
              <w:rPr>
                <w:rFonts w:ascii="楷体" w:eastAsia="楷体" w:hAnsi="楷体"/>
                <w:bCs/>
                <w:kern w:val="44"/>
              </w:rPr>
              <w:sym w:font="Symbol" w:char="006D"/>
            </w:r>
            <w:r>
              <w:rPr>
                <w:rFonts w:ascii="楷体" w:eastAsia="楷体" w:hAnsi="楷体" w:hint="eastAsia"/>
                <w:bCs/>
                <w:kern w:val="44"/>
              </w:rPr>
              <w:t>l微量进样器，移液器等</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15</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实验套数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4套</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16</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开出时间</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200305</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17</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教学单位名称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药学院</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18</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教学单位编号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73</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19</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实验单位名称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药学实验中心</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20</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实验中心编号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133101</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21</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实验地名称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药物分析室，精密仪器室</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22</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实验地编号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药学院410+510</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23</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一次性材料品名</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α-VE标准品1g，无水乙醇(色谱)500mL，正己烷500mL，甲醇(色谱纯)4L，微孔滤膜，动物血清，高纯氮气，滤纸，10ml等</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24</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一次性材料</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280元</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25</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面向专业</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临床药学专业</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26</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实验项目卡制定人</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胡秀丽副教授</w:t>
            </w:r>
          </w:p>
        </w:tc>
      </w:tr>
      <w:tr w:rsidR="00DD6B27" w:rsidTr="0063328B">
        <w:trPr>
          <w:cantSplit/>
          <w:trHeight w:val="284"/>
        </w:trPr>
        <w:tc>
          <w:tcPr>
            <w:tcW w:w="44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27</w:t>
            </w:r>
          </w:p>
        </w:tc>
        <w:tc>
          <w:tcPr>
            <w:tcW w:w="202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pStyle w:val="Default"/>
              <w:snapToGrid w:val="0"/>
              <w:jc w:val="center"/>
              <w:rPr>
                <w:rFonts w:ascii="宋体" w:hAnsi="宋体"/>
                <w:bCs/>
                <w:kern w:val="44"/>
                <w:sz w:val="21"/>
                <w:szCs w:val="21"/>
              </w:rPr>
            </w:pPr>
            <w:r>
              <w:rPr>
                <w:rFonts w:ascii="宋体" w:hAnsi="宋体" w:hint="eastAsia"/>
                <w:bCs/>
                <w:kern w:val="44"/>
                <w:sz w:val="21"/>
                <w:szCs w:val="21"/>
              </w:rPr>
              <w:t>实验项目卡审核人</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刘忠英教授</w:t>
            </w:r>
          </w:p>
        </w:tc>
      </w:tr>
    </w:tbl>
    <w:p w:rsidR="00DD6B27" w:rsidRDefault="00DD6B27" w:rsidP="00DD6B27">
      <w:pPr>
        <w:autoSpaceDE w:val="0"/>
        <w:autoSpaceDN w:val="0"/>
        <w:adjustRightInd w:val="0"/>
        <w:snapToGrid w:val="0"/>
        <w:jc w:val="center"/>
        <w:rPr>
          <w:rFonts w:ascii="宋体" w:hAnsi="宋体" w:hint="eastAsia"/>
          <w:b/>
          <w:color w:val="000000"/>
          <w:sz w:val="32"/>
          <w:szCs w:val="32"/>
        </w:rPr>
      </w:pPr>
      <w:r>
        <w:rPr>
          <w:rFonts w:ascii="黑体" w:eastAsia="黑体" w:hint="eastAsia"/>
          <w:b/>
          <w:color w:val="000000"/>
          <w:sz w:val="28"/>
          <w:szCs w:val="28"/>
        </w:rPr>
        <w:br w:type="page"/>
      </w:r>
      <w:r>
        <w:rPr>
          <w:rFonts w:ascii="宋体" w:hAnsi="宋体" w:hint="eastAsia"/>
          <w:b/>
          <w:color w:val="000000"/>
          <w:sz w:val="32"/>
          <w:szCs w:val="32"/>
        </w:rPr>
        <w:lastRenderedPageBreak/>
        <w:t>药物分析学(732023)实验项目卡2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8"/>
        <w:gridCol w:w="1914"/>
        <w:gridCol w:w="6174"/>
      </w:tblGrid>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楷体_GB2312" w:eastAsia="楷体_GB2312" w:hAnsi="楷体"/>
                <w:bCs/>
                <w:color w:val="000000"/>
                <w:kern w:val="44"/>
                <w:sz w:val="24"/>
              </w:rPr>
            </w:pPr>
            <w:r>
              <w:rPr>
                <w:rFonts w:ascii="楷体_GB2312" w:eastAsia="楷体_GB2312" w:hAnsi="楷体" w:hint="eastAsia"/>
                <w:bCs/>
                <w:color w:val="000000"/>
                <w:kern w:val="44"/>
                <w:sz w:val="24"/>
              </w:rPr>
              <w:t>填写内容</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课程名称</w:t>
            </w:r>
          </w:p>
        </w:tc>
        <w:tc>
          <w:tcPr>
            <w:tcW w:w="6174"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药物分析学</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3</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实验项目名称</w:t>
            </w:r>
          </w:p>
        </w:tc>
        <w:tc>
          <w:tcPr>
            <w:tcW w:w="6174"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药用葡萄糖杂质检查</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4</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73202302</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5</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网络实验</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6</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每组人数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7</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计划学时数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4学时</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8</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实验性质</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必做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9</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实验目的</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掌握一般杂质检查的目的和原理，熟悉杂质检查的操作方法。</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10</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实验内容</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对药用葡萄糖进行一般杂质的各项下检查。氯化物检查、蛋白质检查和砷盐检查等。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11</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实验原理</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氯离子与银离子生成沉淀控制氯化物的检查,蛋白质与酸变性生产沉淀, ,采用古蔡氏法检查砷盐.</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12</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实验类型</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1.演示性□；2.验证性□√；3.综合性□；4.设计性□；5.研究性□。</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13</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实验者层次</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本科生</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14</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实验仪器设备</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电子天平（0.01mg），电子天平（0.01g），恒温干燥箱，气流烘干器，电冰箱，恒温水浴箱，电磁炉，蒸馏水器，超声波清洗器，电炉子等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15</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实验套数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15套</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16</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开出时间</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200109</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17</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教学单位名称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18</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19</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实验单位名称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20</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实验中心编号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133101</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21</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实验地名称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药物分析室</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22</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药学院410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23</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一次性材料品名</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脱脂棉0.5卷、滤纸0.5本、药用葡萄糖100g、氯化钠20g、溴化钾200g、碘化钾200g、氯化亚锡200g、锌粒10、磺基水杨酸100g、溴化汞20g,蒸馏水500ml等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24</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208.30元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25</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面向专业</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临床药学专业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26</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实验项目卡制定人</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胡秀丽副教授</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27</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实验项目卡审核人</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刘忠英教授</w:t>
            </w:r>
          </w:p>
        </w:tc>
      </w:tr>
    </w:tbl>
    <w:p w:rsidR="00DD6B27" w:rsidRDefault="00DD6B27" w:rsidP="00DD6B27">
      <w:pPr>
        <w:adjustRightInd w:val="0"/>
        <w:snapToGrid w:val="0"/>
        <w:jc w:val="center"/>
        <w:rPr>
          <w:rFonts w:ascii="黑体" w:eastAsia="黑体" w:hint="eastAsia"/>
          <w:b/>
          <w:color w:val="000000"/>
          <w:sz w:val="28"/>
          <w:szCs w:val="28"/>
        </w:rPr>
      </w:pPr>
    </w:p>
    <w:p w:rsidR="00DD6B27" w:rsidRDefault="00DD6B27" w:rsidP="00DD6B27">
      <w:pPr>
        <w:autoSpaceDE w:val="0"/>
        <w:autoSpaceDN w:val="0"/>
        <w:adjustRightInd w:val="0"/>
        <w:snapToGrid w:val="0"/>
        <w:jc w:val="center"/>
        <w:rPr>
          <w:rFonts w:ascii="宋体" w:hAnsi="宋体" w:hint="eastAsia"/>
          <w:b/>
          <w:color w:val="000000"/>
          <w:sz w:val="32"/>
          <w:szCs w:val="32"/>
        </w:rPr>
      </w:pPr>
      <w:r>
        <w:rPr>
          <w:rFonts w:ascii="黑体" w:eastAsia="黑体" w:hint="eastAsia"/>
          <w:b/>
          <w:color w:val="000000"/>
          <w:sz w:val="28"/>
          <w:szCs w:val="28"/>
        </w:rPr>
        <w:br w:type="page"/>
      </w:r>
      <w:r>
        <w:rPr>
          <w:rFonts w:ascii="宋体" w:hAnsi="宋体" w:hint="eastAsia"/>
          <w:b/>
          <w:color w:val="000000"/>
          <w:sz w:val="32"/>
          <w:szCs w:val="32"/>
        </w:rPr>
        <w:lastRenderedPageBreak/>
        <w:t>药物分析学(732023)实验项目卡3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91"/>
        <w:gridCol w:w="6105"/>
      </w:tblGrid>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楷体_GB2312" w:eastAsia="楷体_GB2312" w:hAnsi="楷体" w:hint="eastAsia"/>
                <w:bCs/>
                <w:color w:val="000000"/>
                <w:kern w:val="44"/>
                <w:sz w:val="24"/>
              </w:rPr>
              <w:t>填写内容</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课程名称</w:t>
            </w:r>
          </w:p>
        </w:tc>
        <w:tc>
          <w:tcPr>
            <w:tcW w:w="6105"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药物分析学</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课程编号</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3</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实验项目名称</w:t>
            </w:r>
          </w:p>
        </w:tc>
        <w:tc>
          <w:tcPr>
            <w:tcW w:w="6105"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ind w:leftChars="18" w:left="38"/>
              <w:rPr>
                <w:rFonts w:ascii="楷体" w:eastAsia="楷体" w:hAnsi="楷体"/>
                <w:bCs/>
                <w:color w:val="000000"/>
                <w:kern w:val="44"/>
                <w:sz w:val="24"/>
              </w:rPr>
            </w:pPr>
            <w:r>
              <w:rPr>
                <w:rFonts w:ascii="楷体" w:eastAsia="楷体" w:hAnsi="楷体" w:hint="eastAsia"/>
                <w:bCs/>
                <w:color w:val="000000"/>
                <w:kern w:val="44"/>
                <w:sz w:val="24"/>
              </w:rPr>
              <w:t>紫外分光光度法测定混合物中非那西汀和咖啡因的含量及蛋白质含量的测定</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4</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实验项目编号</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73202303</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5</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网络实验</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0</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6</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每组人数</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7</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计划学时数</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8学时</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8</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实验性质</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必做</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9</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实验目的</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tabs>
                <w:tab w:val="left" w:pos="960"/>
              </w:tabs>
              <w:adjustRightInd w:val="0"/>
              <w:snapToGrid w:val="0"/>
              <w:jc w:val="left"/>
              <w:outlineLvl w:val="0"/>
              <w:rPr>
                <w:rFonts w:ascii="楷体" w:eastAsia="楷体" w:hAnsi="楷体"/>
                <w:bCs/>
                <w:color w:val="000000"/>
                <w:kern w:val="44"/>
                <w:sz w:val="24"/>
              </w:rPr>
            </w:pPr>
            <w:r>
              <w:rPr>
                <w:rFonts w:ascii="楷体" w:eastAsia="楷体" w:hAnsi="楷体" w:hint="eastAsia"/>
                <w:bCs/>
                <w:color w:val="000000"/>
                <w:kern w:val="44"/>
                <w:sz w:val="24"/>
              </w:rPr>
              <w:t>1.掌握紫外可见分光光度仪的正确使用；</w:t>
            </w:r>
          </w:p>
          <w:p w:rsidR="00DD6B27" w:rsidRDefault="00DD6B27" w:rsidP="0063328B">
            <w:pPr>
              <w:tabs>
                <w:tab w:val="left" w:pos="960"/>
              </w:tabs>
              <w:adjustRightInd w:val="0"/>
              <w:snapToGrid w:val="0"/>
              <w:jc w:val="left"/>
              <w:rPr>
                <w:rFonts w:ascii="楷体" w:eastAsia="楷体" w:hAnsi="楷体" w:hint="eastAsia"/>
                <w:bCs/>
                <w:color w:val="000000"/>
                <w:kern w:val="44"/>
                <w:sz w:val="24"/>
              </w:rPr>
            </w:pPr>
            <w:r>
              <w:rPr>
                <w:rFonts w:ascii="楷体" w:eastAsia="楷体" w:hAnsi="楷体" w:hint="eastAsia"/>
                <w:bCs/>
                <w:color w:val="000000"/>
                <w:kern w:val="44"/>
                <w:sz w:val="24"/>
              </w:rPr>
              <w:t>2.掌握混合物中多组分的吸收峰相互重迭时，测各组分含量的分析方法。</w:t>
            </w:r>
          </w:p>
          <w:p w:rsidR="00DD6B27" w:rsidRDefault="00DD6B27" w:rsidP="0063328B">
            <w:pPr>
              <w:autoSpaceDE w:val="0"/>
              <w:autoSpaceDN w:val="0"/>
              <w:adjustRightInd w:val="0"/>
              <w:snapToGrid w:val="0"/>
              <w:jc w:val="left"/>
              <w:rPr>
                <w:rFonts w:ascii="楷体" w:eastAsia="楷体" w:hAnsi="楷体"/>
                <w:bCs/>
                <w:color w:val="000000"/>
                <w:kern w:val="44"/>
                <w:sz w:val="24"/>
              </w:rPr>
            </w:pPr>
            <w:r>
              <w:rPr>
                <w:rFonts w:ascii="楷体" w:eastAsia="楷体" w:hAnsi="楷体" w:hint="eastAsia"/>
                <w:bCs/>
                <w:color w:val="000000"/>
                <w:kern w:val="44"/>
                <w:sz w:val="24"/>
              </w:rPr>
              <w:t>3.掌握紫外法测定蛋白质的方法及原理。</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10</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实验内容</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1.掌握紫外分光光度计的使用和标准溶液的配制；</w:t>
            </w:r>
          </w:p>
          <w:p w:rsidR="00DD6B27" w:rsidRDefault="00DD6B27" w:rsidP="0063328B">
            <w:pPr>
              <w:adjustRightInd w:val="0"/>
              <w:snapToGrid w:val="0"/>
              <w:rPr>
                <w:rFonts w:ascii="楷体" w:eastAsia="楷体" w:hAnsi="楷体" w:hint="eastAsia"/>
                <w:bCs/>
                <w:color w:val="000000"/>
                <w:kern w:val="44"/>
                <w:sz w:val="24"/>
              </w:rPr>
            </w:pPr>
            <w:r>
              <w:rPr>
                <w:rFonts w:ascii="楷体" w:eastAsia="楷体" w:hAnsi="楷体" w:hint="eastAsia"/>
                <w:bCs/>
                <w:color w:val="000000"/>
                <w:kern w:val="44"/>
                <w:sz w:val="24"/>
              </w:rPr>
              <w:t>2.非那西汀和咖啡因吸收曲线的绘制；</w:t>
            </w:r>
          </w:p>
          <w:p w:rsidR="00DD6B27" w:rsidRDefault="00DD6B27" w:rsidP="0063328B">
            <w:pPr>
              <w:autoSpaceDE w:val="0"/>
              <w:autoSpaceDN w:val="0"/>
              <w:adjustRightInd w:val="0"/>
              <w:snapToGrid w:val="0"/>
              <w:rPr>
                <w:rFonts w:ascii="楷体" w:eastAsia="楷体" w:hAnsi="楷体" w:hint="eastAsia"/>
                <w:bCs/>
                <w:color w:val="000000"/>
                <w:kern w:val="44"/>
                <w:sz w:val="24"/>
              </w:rPr>
            </w:pPr>
            <w:r>
              <w:rPr>
                <w:rFonts w:ascii="楷体" w:eastAsia="楷体" w:hAnsi="楷体" w:hint="eastAsia"/>
                <w:bCs/>
                <w:color w:val="000000"/>
                <w:kern w:val="44"/>
                <w:sz w:val="24"/>
              </w:rPr>
              <w:t>3.光的加和性原理测定混合物中非那西汀和咖啡因含量；</w:t>
            </w:r>
          </w:p>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4.掌握利用紫外法测定蛋白质的方法及原理。</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11</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实验原理</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tabs>
                <w:tab w:val="left" w:pos="0"/>
              </w:tabs>
              <w:adjustRightInd w:val="0"/>
              <w:snapToGrid w:val="0"/>
              <w:ind w:firstLineChars="200" w:firstLine="480"/>
              <w:rPr>
                <w:rFonts w:ascii="楷体" w:eastAsia="楷体" w:hAnsi="楷体"/>
                <w:bCs/>
                <w:color w:val="000000"/>
                <w:kern w:val="44"/>
                <w:sz w:val="24"/>
              </w:rPr>
            </w:pPr>
            <w:r>
              <w:rPr>
                <w:rFonts w:ascii="楷体" w:eastAsia="楷体" w:hAnsi="楷体" w:hint="eastAsia"/>
                <w:bCs/>
                <w:color w:val="000000"/>
                <w:kern w:val="44"/>
                <w:sz w:val="24"/>
              </w:rPr>
              <w:t>在测定混合物中双组分时，根据吸光度的加和性原理，测定组分的吸光度，然后依据关系式求出CA和CB。蛋白质溶液在280nm有强烈的吸收，在一定范围内其吸收值与浓度成正比关系，据此可以对蛋白质进行定量分析。</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12</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实验类型</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1.演示性□；2.验证性□；3.综合性□√；4.设计性□；5.研究性□。</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13</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实验者层次</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本科生</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14</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实验仪器设备</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紫外可见分光光度仪</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15</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实验套数</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ind w:leftChars="-43" w:left="-90" w:firstLineChars="49" w:firstLine="118"/>
              <w:rPr>
                <w:rFonts w:ascii="楷体" w:eastAsia="楷体" w:hAnsi="楷体"/>
                <w:bCs/>
                <w:color w:val="000000"/>
                <w:kern w:val="44"/>
                <w:sz w:val="24"/>
              </w:rPr>
            </w:pPr>
            <w:r>
              <w:rPr>
                <w:rFonts w:ascii="楷体" w:eastAsia="楷体" w:hAnsi="楷体" w:hint="eastAsia"/>
                <w:bCs/>
                <w:color w:val="000000"/>
                <w:kern w:val="44"/>
                <w:sz w:val="24"/>
              </w:rPr>
              <w:t>4套</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16</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开出时间</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201605</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17</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教学单位名称</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18</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教学单位编号</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19</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实验单位名称</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20</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实验中心编号</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133101</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21</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实验地名称</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22</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实验地编号</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23</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一次性材料品名</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非那西汀0.1g，咖啡因0.1g，牛血清白蛋白0.1g，无水乙醇(AR) 10mL，镜头纸等</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24</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ind w:left="-90" w:firstLineChars="50" w:firstLine="120"/>
              <w:rPr>
                <w:rFonts w:ascii="楷体" w:eastAsia="楷体" w:hAnsi="楷体"/>
                <w:bCs/>
                <w:color w:val="000000"/>
                <w:kern w:val="44"/>
                <w:sz w:val="24"/>
              </w:rPr>
            </w:pPr>
            <w:r>
              <w:rPr>
                <w:rFonts w:ascii="楷体" w:eastAsia="楷体" w:hAnsi="楷体" w:hint="eastAsia"/>
                <w:bCs/>
                <w:color w:val="000000"/>
                <w:kern w:val="44"/>
                <w:sz w:val="24"/>
              </w:rPr>
              <w:t>220元</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25</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面向专业</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临床药学专业</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26</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实验项目卡制定人</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胡秀丽副教授</w:t>
            </w:r>
          </w:p>
        </w:tc>
      </w:tr>
      <w:tr w:rsidR="00DD6B27"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27</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实验项目卡审核人</w:t>
            </w:r>
          </w:p>
        </w:tc>
        <w:tc>
          <w:tcPr>
            <w:tcW w:w="6105"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rPr>
              <w:t>刘忠英教授</w:t>
            </w:r>
          </w:p>
        </w:tc>
      </w:tr>
    </w:tbl>
    <w:p w:rsidR="00DD6B27" w:rsidRDefault="00DD6B27" w:rsidP="00DD6B27">
      <w:pPr>
        <w:adjustRightInd w:val="0"/>
        <w:snapToGrid w:val="0"/>
        <w:jc w:val="center"/>
        <w:rPr>
          <w:rFonts w:ascii="黑体" w:eastAsia="黑体" w:hint="eastAsia"/>
          <w:b/>
          <w:color w:val="000000"/>
          <w:sz w:val="28"/>
          <w:szCs w:val="28"/>
        </w:rPr>
      </w:pPr>
    </w:p>
    <w:p w:rsidR="00DD6B27" w:rsidRDefault="00DD6B27" w:rsidP="00DD6B27">
      <w:pPr>
        <w:autoSpaceDE w:val="0"/>
        <w:autoSpaceDN w:val="0"/>
        <w:adjustRightInd w:val="0"/>
        <w:snapToGrid w:val="0"/>
        <w:jc w:val="center"/>
        <w:rPr>
          <w:rFonts w:ascii="宋体" w:hAnsi="宋体" w:hint="eastAsia"/>
          <w:b/>
          <w:color w:val="000000"/>
          <w:sz w:val="32"/>
          <w:szCs w:val="32"/>
        </w:rPr>
      </w:pPr>
      <w:r>
        <w:rPr>
          <w:rFonts w:ascii="宋体" w:hAnsi="宋体"/>
          <w:b/>
          <w:color w:val="000000"/>
          <w:sz w:val="32"/>
          <w:szCs w:val="32"/>
        </w:rPr>
        <w:br w:type="page"/>
      </w:r>
      <w:r>
        <w:rPr>
          <w:rFonts w:ascii="宋体" w:hAnsi="宋体" w:hint="eastAsia"/>
          <w:b/>
          <w:color w:val="000000"/>
          <w:sz w:val="32"/>
          <w:szCs w:val="32"/>
        </w:rPr>
        <w:lastRenderedPageBreak/>
        <w:t>药物分析学(732023)实验项目卡4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8"/>
        <w:gridCol w:w="1914"/>
        <w:gridCol w:w="6174"/>
      </w:tblGrid>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楷体_GB2312" w:eastAsia="楷体_GB2312" w:hAnsi="楷体"/>
                <w:bCs/>
                <w:color w:val="000000"/>
                <w:kern w:val="44"/>
                <w:sz w:val="24"/>
              </w:rPr>
            </w:pPr>
            <w:r>
              <w:rPr>
                <w:rFonts w:ascii="楷体_GB2312" w:eastAsia="楷体_GB2312" w:hAnsi="楷体" w:hint="eastAsia"/>
                <w:bCs/>
                <w:color w:val="000000"/>
                <w:kern w:val="44"/>
                <w:sz w:val="24"/>
              </w:rPr>
              <w:t>填写内容</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课程名称</w:t>
            </w:r>
          </w:p>
        </w:tc>
        <w:tc>
          <w:tcPr>
            <w:tcW w:w="6174"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药物分析学</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3</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实验项目名称</w:t>
            </w:r>
          </w:p>
        </w:tc>
        <w:tc>
          <w:tcPr>
            <w:tcW w:w="6174"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ind w:leftChars="18" w:left="38"/>
              <w:rPr>
                <w:rFonts w:ascii="楷体" w:eastAsia="楷体" w:hAnsi="楷体"/>
                <w:bCs/>
                <w:color w:val="000000"/>
                <w:kern w:val="44"/>
                <w:sz w:val="24"/>
              </w:rPr>
            </w:pPr>
            <w:r>
              <w:rPr>
                <w:rFonts w:ascii="楷体" w:eastAsia="楷体" w:hAnsi="楷体" w:hint="eastAsia"/>
                <w:bCs/>
                <w:color w:val="000000"/>
                <w:kern w:val="44"/>
                <w:sz w:val="24"/>
              </w:rPr>
              <w:t>唾液中扑热息痛片的药物浓度测定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4</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73202304</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5</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网络实验</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6</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每组人数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7</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计划学时数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12学时</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8</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实验性质</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必做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9</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实验目的</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1.熟悉唾液中药物测定的一般步骤</w:t>
            </w:r>
          </w:p>
          <w:p w:rsidR="00DD6B27" w:rsidRDefault="00DD6B27" w:rsidP="0063328B">
            <w:pPr>
              <w:adjustRightInd w:val="0"/>
              <w:snapToGrid w:val="0"/>
              <w:rPr>
                <w:rFonts w:ascii="楷体" w:eastAsia="楷体" w:hAnsi="楷体" w:hint="eastAsia"/>
                <w:bCs/>
                <w:color w:val="000000"/>
                <w:kern w:val="44"/>
                <w:sz w:val="24"/>
              </w:rPr>
            </w:pPr>
            <w:r>
              <w:rPr>
                <w:rFonts w:ascii="楷体" w:eastAsia="楷体" w:hAnsi="楷体" w:hint="eastAsia"/>
                <w:bCs/>
                <w:color w:val="000000"/>
                <w:kern w:val="44"/>
                <w:sz w:val="24"/>
              </w:rPr>
              <w:t>2.掌握扑热息痛测定的基本方法</w:t>
            </w:r>
          </w:p>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3.了解唾液分析对体内药物分析的重要意义。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10</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实验内容</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1.服药后收集唾液样品；2. 标准曲线的制备；3. 唾液中对乙酰氨基酚的含量测定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11</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实验原理</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人服用对乙酰氨基酚后，采用紫外分光光度法测定不同时刻唾液中的对乙酰氨基酚的浓度，并用标准曲线法进行定量，计算相关药代参数。</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12</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实验类型</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1.演示性□；2.验证性□；3.综合性□√；4.设计性□；5.研究性□。</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13</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实验者层次</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本科生</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14</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实验仪器设备</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电子天平（0.01mg），紫外分光光度仪，高速离心机，涡流器，石英比色皿等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15</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实验套数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ind w:leftChars="-43" w:left="-90" w:firstLineChars="50" w:firstLine="120"/>
              <w:rPr>
                <w:rFonts w:ascii="楷体" w:eastAsia="楷体" w:hAnsi="楷体"/>
                <w:bCs/>
                <w:color w:val="000000"/>
                <w:kern w:val="44"/>
                <w:sz w:val="24"/>
              </w:rPr>
            </w:pPr>
            <w:r>
              <w:rPr>
                <w:rFonts w:ascii="楷体" w:eastAsia="楷体" w:hAnsi="楷体" w:hint="eastAsia"/>
                <w:bCs/>
                <w:color w:val="000000"/>
                <w:kern w:val="44"/>
                <w:sz w:val="24"/>
              </w:rPr>
              <w:t>4套</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16</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开出时间</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201605</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17</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教学单位名称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18</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19</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实验单位名称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20</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实验中心编号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133101</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21</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实验地名称</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22</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实验地编号</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23</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一次性材料品名</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对乙酰氨基酚片10片，对乙酰氨基酚对照品20mg，一次性</w:t>
            </w:r>
            <w:r>
              <w:rPr>
                <w:rFonts w:ascii="楷体" w:eastAsia="楷体" w:hAnsi="楷体"/>
                <w:bCs/>
                <w:color w:val="000000"/>
                <w:kern w:val="44"/>
                <w:sz w:val="24"/>
              </w:rPr>
              <w:t>Effendof</w:t>
            </w:r>
            <w:r>
              <w:rPr>
                <w:rFonts w:ascii="楷体" w:eastAsia="楷体" w:hAnsi="楷体" w:hint="eastAsia"/>
                <w:bCs/>
                <w:color w:val="000000"/>
                <w:kern w:val="44"/>
                <w:sz w:val="24"/>
              </w:rPr>
              <w:t>离心管40个，三氯醋酸10ml，氨试液10ml，邻甲酚20ml，乙醇200ml，擦镜纸0.1本，滤纸5张等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24</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ind w:left="-90" w:firstLineChars="50" w:firstLine="120"/>
              <w:rPr>
                <w:rFonts w:ascii="楷体" w:eastAsia="楷体" w:hAnsi="楷体"/>
                <w:bCs/>
                <w:color w:val="000000"/>
                <w:kern w:val="44"/>
                <w:sz w:val="24"/>
              </w:rPr>
            </w:pPr>
            <w:r>
              <w:rPr>
                <w:rFonts w:ascii="楷体" w:eastAsia="楷体" w:hAnsi="楷体" w:hint="eastAsia"/>
                <w:bCs/>
                <w:color w:val="000000"/>
                <w:kern w:val="44"/>
                <w:sz w:val="24"/>
              </w:rPr>
              <w:t>240元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25</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面向专业</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临床药学专业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26</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实验项目卡制定人</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胡秀丽副教授</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27</w:t>
            </w:r>
          </w:p>
        </w:tc>
        <w:tc>
          <w:tcPr>
            <w:tcW w:w="1914"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实验项目卡审核人</w:t>
            </w:r>
          </w:p>
        </w:tc>
        <w:tc>
          <w:tcPr>
            <w:tcW w:w="6174"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刘忠英教授</w:t>
            </w:r>
          </w:p>
        </w:tc>
      </w:tr>
    </w:tbl>
    <w:p w:rsidR="00DD6B27" w:rsidRDefault="00DD6B27" w:rsidP="00DD6B27">
      <w:pPr>
        <w:snapToGrid w:val="0"/>
        <w:rPr>
          <w:rFonts w:hint="eastAsia"/>
          <w:color w:val="000000"/>
        </w:rPr>
      </w:pPr>
    </w:p>
    <w:p w:rsidR="00DD6B27" w:rsidRDefault="00DD6B27" w:rsidP="00DD6B27">
      <w:pPr>
        <w:adjustRightInd w:val="0"/>
        <w:snapToGrid w:val="0"/>
        <w:jc w:val="center"/>
        <w:rPr>
          <w:rFonts w:ascii="黑体" w:eastAsia="黑体"/>
          <w:b/>
          <w:color w:val="000000"/>
          <w:sz w:val="28"/>
          <w:szCs w:val="28"/>
        </w:rPr>
      </w:pPr>
    </w:p>
    <w:p w:rsidR="00DD6B27" w:rsidRDefault="00DD6B27" w:rsidP="00DD6B27">
      <w:pPr>
        <w:autoSpaceDE w:val="0"/>
        <w:autoSpaceDN w:val="0"/>
        <w:adjustRightInd w:val="0"/>
        <w:snapToGrid w:val="0"/>
        <w:jc w:val="center"/>
        <w:rPr>
          <w:rFonts w:ascii="宋体" w:hAnsi="宋体" w:hint="eastAsia"/>
          <w:b/>
          <w:color w:val="000000"/>
          <w:sz w:val="32"/>
          <w:szCs w:val="32"/>
        </w:rPr>
      </w:pPr>
      <w:r>
        <w:rPr>
          <w:rFonts w:ascii="黑体" w:eastAsia="黑体" w:hint="eastAsia"/>
          <w:b/>
          <w:color w:val="000000"/>
          <w:sz w:val="28"/>
          <w:szCs w:val="28"/>
        </w:rPr>
        <w:br w:type="page"/>
      </w:r>
      <w:r>
        <w:rPr>
          <w:rFonts w:ascii="宋体" w:hAnsi="宋体" w:hint="eastAsia"/>
          <w:b/>
          <w:color w:val="000000"/>
          <w:sz w:val="32"/>
          <w:szCs w:val="32"/>
        </w:rPr>
        <w:lastRenderedPageBreak/>
        <w:t>药物分析学(732023)实验项目卡5</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8"/>
        <w:gridCol w:w="2050"/>
        <w:gridCol w:w="6038"/>
      </w:tblGrid>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楷体_GB2312" w:eastAsia="楷体_GB2312" w:hAnsi="楷体"/>
                <w:bCs/>
                <w:color w:val="000000"/>
                <w:kern w:val="44"/>
                <w:sz w:val="24"/>
              </w:rPr>
            </w:pPr>
            <w:r>
              <w:rPr>
                <w:rFonts w:ascii="楷体_GB2312" w:eastAsia="楷体_GB2312" w:hAnsi="楷体" w:hint="eastAsia"/>
                <w:bCs/>
                <w:color w:val="000000"/>
                <w:kern w:val="44"/>
                <w:sz w:val="24"/>
              </w:rPr>
              <w:t>填写内容</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课程名称</w:t>
            </w:r>
          </w:p>
        </w:tc>
        <w:tc>
          <w:tcPr>
            <w:tcW w:w="603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药物分析学</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3</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实验项目名称</w:t>
            </w:r>
          </w:p>
        </w:tc>
        <w:tc>
          <w:tcPr>
            <w:tcW w:w="603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紫外-可见分光光度法测定对乙酰氨基酚片含量的方法学研究</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4</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73202305</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5</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网络实验</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6</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每组人数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7</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计划学时数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8学时</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8</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实验性质</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选做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9</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实验目的</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1.掌握验证分析方法的效能指标内容和要求。</w:t>
            </w:r>
          </w:p>
          <w:p w:rsidR="00DD6B27" w:rsidRDefault="00DD6B27" w:rsidP="0063328B">
            <w:pPr>
              <w:adjustRightInd w:val="0"/>
              <w:snapToGrid w:val="0"/>
              <w:rPr>
                <w:rFonts w:ascii="楷体" w:eastAsia="楷体" w:hAnsi="楷体" w:hint="eastAsia"/>
                <w:bCs/>
                <w:color w:val="000000"/>
                <w:kern w:val="44"/>
                <w:sz w:val="24"/>
              </w:rPr>
            </w:pPr>
            <w:r>
              <w:rPr>
                <w:rFonts w:ascii="楷体" w:eastAsia="楷体" w:hAnsi="楷体" w:hint="eastAsia"/>
                <w:bCs/>
                <w:color w:val="000000"/>
                <w:kern w:val="44"/>
                <w:sz w:val="24"/>
              </w:rPr>
              <w:t>2.熟悉建立分析方法的基本思路。</w:t>
            </w:r>
          </w:p>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3.掌握紫外-可见分光光度法的原理及操作。</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10</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实验内容</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1.线性与浓度范围。2.供试品测定法。</w:t>
            </w:r>
          </w:p>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3.回收率试验。4.精密度试验。</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11</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实验原理</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对乙酰氨基酚结构中含有苯环共轭系统，在0.4%氢氧化钠溶液中，于257nm波长处有最大吸收，其吸收系数为E1%1cm715。</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12</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实验类型</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1.演示性□；2.验证性□；3.综合性□；4.设计性□√；5.研究性□。</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13</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实验者层次</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本科生</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14</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实验仪器设备</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电子天平（0.01mg），电子天平（0.01g），紫外分光光度仪、恒温干燥箱，气流烘干器，蒸馏水器，超声波清洗器，研钵、容量瓶等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15</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实验套数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ind w:firstLineChars="50" w:firstLine="120"/>
              <w:rPr>
                <w:rFonts w:ascii="楷体" w:eastAsia="楷体" w:hAnsi="楷体"/>
                <w:bCs/>
                <w:color w:val="000000"/>
                <w:kern w:val="44"/>
                <w:sz w:val="24"/>
              </w:rPr>
            </w:pPr>
            <w:r>
              <w:rPr>
                <w:rFonts w:ascii="楷体" w:eastAsia="楷体" w:hAnsi="楷体" w:hint="eastAsia"/>
                <w:bCs/>
                <w:color w:val="000000"/>
                <w:kern w:val="44"/>
                <w:sz w:val="24"/>
              </w:rPr>
              <w:t>4套</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16</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开出时间</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201405</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17</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18</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19</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实验单位名称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20</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实验中心编号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133101</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21</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22</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23</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一次性材料品名</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对乙酰氨基酚片20片、对乙酰氨基酚对照品20mg，氢氧化钠10g，滤纸5张，蒸馏水500ml等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24</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80元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25</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面向专业</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药学院临床药学专业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26</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实验项目卡制定人</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胡秀丽副教授</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27</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实验项目卡审核人</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刘忠英教授</w:t>
            </w:r>
          </w:p>
        </w:tc>
      </w:tr>
    </w:tbl>
    <w:p w:rsidR="00DD6B27" w:rsidRDefault="00DD6B27" w:rsidP="00DD6B27">
      <w:pPr>
        <w:autoSpaceDE w:val="0"/>
        <w:autoSpaceDN w:val="0"/>
        <w:adjustRightInd w:val="0"/>
        <w:snapToGrid w:val="0"/>
        <w:jc w:val="center"/>
        <w:rPr>
          <w:rFonts w:hint="eastAsia"/>
          <w:b/>
          <w:color w:val="000000"/>
        </w:rPr>
      </w:pPr>
    </w:p>
    <w:p w:rsidR="00DD6B27" w:rsidRDefault="00DD6B27" w:rsidP="00DD6B27">
      <w:pPr>
        <w:autoSpaceDE w:val="0"/>
        <w:autoSpaceDN w:val="0"/>
        <w:adjustRightInd w:val="0"/>
        <w:snapToGrid w:val="0"/>
        <w:jc w:val="center"/>
        <w:rPr>
          <w:rFonts w:ascii="宋体" w:hAnsi="宋体"/>
          <w:color w:val="000000"/>
          <w:sz w:val="32"/>
          <w:szCs w:val="32"/>
        </w:rPr>
      </w:pPr>
      <w:r>
        <w:rPr>
          <w:rFonts w:ascii="宋体" w:hAnsi="宋体" w:hint="eastAsia"/>
          <w:b/>
          <w:color w:val="000000"/>
          <w:sz w:val="32"/>
          <w:szCs w:val="32"/>
        </w:rPr>
        <w:br w:type="page"/>
      </w:r>
      <w:r>
        <w:rPr>
          <w:rFonts w:ascii="宋体" w:hAnsi="宋体" w:hint="eastAsia"/>
          <w:b/>
          <w:color w:val="000000"/>
          <w:sz w:val="32"/>
          <w:szCs w:val="32"/>
        </w:rPr>
        <w:lastRenderedPageBreak/>
        <w:t>药物分析学(732023)实验项目卡6</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8"/>
        <w:gridCol w:w="2050"/>
        <w:gridCol w:w="6038"/>
      </w:tblGrid>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楷体_GB2312" w:eastAsia="楷体_GB2312" w:hAnsi="楷体"/>
                <w:bCs/>
                <w:color w:val="000000"/>
                <w:kern w:val="44"/>
                <w:sz w:val="24"/>
              </w:rPr>
            </w:pPr>
            <w:r>
              <w:rPr>
                <w:rFonts w:ascii="楷体_GB2312" w:eastAsia="楷体_GB2312" w:hAnsi="楷体" w:hint="eastAsia"/>
                <w:bCs/>
                <w:color w:val="000000"/>
                <w:kern w:val="44"/>
                <w:sz w:val="24"/>
              </w:rPr>
              <w:t>填写内容</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课程名称</w:t>
            </w:r>
          </w:p>
        </w:tc>
        <w:tc>
          <w:tcPr>
            <w:tcW w:w="603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药物分析学</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课程编号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3</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实验项目名称</w:t>
            </w:r>
          </w:p>
        </w:tc>
        <w:tc>
          <w:tcPr>
            <w:tcW w:w="603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原子吸收分光光度法检查Vc中铁和铜离子含量</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4</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73202306</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5</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网络实验</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6</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每组人数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7</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计划学时数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8学时</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8</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实验性质</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选做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9</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实验目的</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掌握原子吸收分光光度法的一般操作，熟悉不同元素的应用线性范围，了解原子吸收分光光度法。</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10</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实验内容</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利用原子吸收分光光度计检查Vc中的铜和铁元素的含量。</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11</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实验原理</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由待测元素灯发出的特征谱线通过供试品蒸气时，被蒸气中待测元素的基态原子所吸收，吸收遵循一般分光光度法的吸收定律，通过测定辐射光强度减弱的程度可求出供试品中待测元素的含量。</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12</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实验类型</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1.演示性□；2.验证性□；3.综合性□√；4.设计性□；5.研究性□。</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13</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实验者层次</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本科生</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14</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实验仪器设备</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原子吸收分光光度计，电子天平（0.01mg），恒温干燥箱、气流烘干器，电冰箱，恒温水浴箱，电磁炉，超纯水器，循环水泵，超声波清洗器等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15</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实验套数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1套</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16</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开出时间</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200308</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17</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18</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教学单位编号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19</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实验单位名称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20</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实验中心编号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133101</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21</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实验地名称</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22</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实验地编号</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23</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一次性材料品名</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硫酸铁铵100g，硫酸铜100g，硝酸100ml，一次性注射器5个，维生素C20g，滤纸0.5本，胶头滴管5个,蒸馏水500ml等</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24</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一次性材料</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166.8元</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25</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面向专业</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rPr>
                <w:rFonts w:ascii="楷体" w:eastAsia="楷体" w:hAnsi="楷体"/>
                <w:bCs/>
                <w:color w:val="000000"/>
                <w:kern w:val="44"/>
                <w:sz w:val="24"/>
              </w:rPr>
            </w:pPr>
            <w:r>
              <w:rPr>
                <w:rFonts w:ascii="楷体" w:eastAsia="楷体" w:hAnsi="楷体" w:hint="eastAsia"/>
                <w:bCs/>
                <w:color w:val="000000"/>
                <w:kern w:val="44"/>
                <w:sz w:val="24"/>
              </w:rPr>
              <w:t>临床药学专业</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26</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实验项目卡制定人</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胡秀丽副教授</w:t>
            </w:r>
          </w:p>
        </w:tc>
      </w:tr>
      <w:tr w:rsidR="00DD6B27"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27</w:t>
            </w:r>
          </w:p>
        </w:tc>
        <w:tc>
          <w:tcPr>
            <w:tcW w:w="2050"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DD6B27" w:rsidRDefault="00DD6B27" w:rsidP="0063328B">
            <w:pPr>
              <w:autoSpaceDE w:val="0"/>
              <w:autoSpaceDN w:val="0"/>
              <w:adjustRightInd w:val="0"/>
              <w:snapToGrid w:val="0"/>
              <w:jc w:val="center"/>
              <w:rPr>
                <w:rFonts w:ascii="宋体" w:hAnsi="宋体"/>
                <w:bCs/>
                <w:color w:val="000000"/>
                <w:kern w:val="44"/>
                <w:szCs w:val="21"/>
              </w:rPr>
            </w:pPr>
            <w:r>
              <w:rPr>
                <w:rFonts w:ascii="宋体" w:hAnsi="宋体" w:hint="eastAsia"/>
                <w:bCs/>
                <w:color w:val="000000"/>
                <w:kern w:val="44"/>
                <w:szCs w:val="21"/>
              </w:rPr>
              <w:t>实验项目卡审核人</w:t>
            </w:r>
          </w:p>
        </w:tc>
        <w:tc>
          <w:tcPr>
            <w:tcW w:w="6038" w:type="dxa"/>
            <w:tcBorders>
              <w:top w:val="single" w:sz="4" w:space="0" w:color="auto"/>
              <w:left w:val="single" w:sz="4" w:space="0" w:color="auto"/>
              <w:bottom w:val="single" w:sz="4" w:space="0" w:color="auto"/>
              <w:right w:val="single" w:sz="4" w:space="0" w:color="auto"/>
            </w:tcBorders>
            <w:vAlign w:val="center"/>
          </w:tcPr>
          <w:p w:rsidR="00DD6B27" w:rsidRDefault="00DD6B27" w:rsidP="0063328B">
            <w:pPr>
              <w:pStyle w:val="Default"/>
              <w:snapToGrid w:val="0"/>
              <w:jc w:val="both"/>
              <w:rPr>
                <w:rFonts w:ascii="楷体" w:eastAsia="楷体" w:hAnsi="楷体"/>
                <w:bCs/>
                <w:kern w:val="44"/>
              </w:rPr>
            </w:pPr>
            <w:r>
              <w:rPr>
                <w:rFonts w:ascii="楷体" w:eastAsia="楷体" w:hAnsi="楷体" w:hint="eastAsia"/>
                <w:bCs/>
                <w:kern w:val="44"/>
              </w:rPr>
              <w:t>刘忠英教授</w:t>
            </w:r>
          </w:p>
        </w:tc>
      </w:tr>
    </w:tbl>
    <w:p w:rsidR="00DD6B27" w:rsidRDefault="00DD6B27" w:rsidP="00DD6B27">
      <w:pPr>
        <w:adjustRightInd w:val="0"/>
        <w:snapToGrid w:val="0"/>
        <w:rPr>
          <w:rFonts w:ascii="楷体" w:eastAsia="楷体" w:hAnsi="楷体" w:hint="eastAsia"/>
          <w:color w:val="000000"/>
          <w:sz w:val="24"/>
        </w:rPr>
      </w:pPr>
    </w:p>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6B27"/>
    <w:rsid w:val="00DD6B27"/>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6B27"/>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2016-02-01T03:18:00Z</dcterms:created>
  <dcterms:modified xsi:type="dcterms:W3CDTF">2016-02-01T03:19:00Z</dcterms:modified>
</cp:coreProperties>
</file>