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3A1" w:rsidRPr="000C4092" w:rsidRDefault="003F03A1" w:rsidP="003F03A1">
      <w:pPr>
        <w:spacing w:beforeLines="100" w:before="312" w:afterLines="50" w:after="156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2013</w:t>
      </w:r>
      <w:r>
        <w:rPr>
          <w:rFonts w:hint="eastAsia"/>
          <w:b/>
          <w:sz w:val="48"/>
          <w:szCs w:val="48"/>
        </w:rPr>
        <w:t>年</w:t>
      </w:r>
      <w:r w:rsidRPr="000C4092">
        <w:rPr>
          <w:rFonts w:hint="eastAsia"/>
          <w:b/>
          <w:sz w:val="48"/>
          <w:szCs w:val="48"/>
        </w:rPr>
        <w:t>出版教材与专著</w:t>
      </w:r>
    </w:p>
    <w:tbl>
      <w:tblPr>
        <w:tblStyle w:val="a5"/>
        <w:tblW w:w="5191" w:type="pct"/>
        <w:jc w:val="center"/>
        <w:tblLook w:val="04A0" w:firstRow="1" w:lastRow="0" w:firstColumn="1" w:lastColumn="0" w:noHBand="0" w:noVBand="1"/>
      </w:tblPr>
      <w:tblGrid>
        <w:gridCol w:w="817"/>
        <w:gridCol w:w="2019"/>
        <w:gridCol w:w="1925"/>
        <w:gridCol w:w="2069"/>
        <w:gridCol w:w="5333"/>
        <w:gridCol w:w="1701"/>
        <w:gridCol w:w="851"/>
      </w:tblGrid>
      <w:tr w:rsidR="003F03A1" w:rsidRPr="00EB4C0B" w:rsidTr="003F03A1">
        <w:trPr>
          <w:trHeight w:val="590"/>
          <w:jc w:val="center"/>
        </w:trPr>
        <w:tc>
          <w:tcPr>
            <w:tcW w:w="278" w:type="pct"/>
            <w:vAlign w:val="center"/>
          </w:tcPr>
          <w:p w:rsidR="003F03A1" w:rsidRPr="000C4092" w:rsidRDefault="003F03A1" w:rsidP="001D3006">
            <w:pPr>
              <w:jc w:val="center"/>
              <w:rPr>
                <w:b/>
                <w:sz w:val="24"/>
              </w:rPr>
            </w:pPr>
            <w:r w:rsidRPr="000C4092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686" w:type="pct"/>
            <w:vAlign w:val="center"/>
          </w:tcPr>
          <w:p w:rsidR="003F03A1" w:rsidRPr="000C4092" w:rsidRDefault="003F03A1" w:rsidP="001D3006">
            <w:pPr>
              <w:jc w:val="center"/>
              <w:rPr>
                <w:b/>
                <w:sz w:val="24"/>
              </w:rPr>
            </w:pPr>
            <w:r w:rsidRPr="000C4092">
              <w:rPr>
                <w:rFonts w:ascii="宋体" w:hAnsi="宋体" w:cs="宋体" w:hint="eastAsia"/>
                <w:b/>
                <w:bCs/>
                <w:sz w:val="24"/>
              </w:rPr>
              <w:t>教材或专著名称</w:t>
            </w:r>
          </w:p>
        </w:tc>
        <w:tc>
          <w:tcPr>
            <w:tcW w:w="654" w:type="pct"/>
            <w:vAlign w:val="center"/>
          </w:tcPr>
          <w:p w:rsidR="003F03A1" w:rsidRPr="000C4092" w:rsidRDefault="003F03A1" w:rsidP="001D3006">
            <w:pPr>
              <w:jc w:val="center"/>
              <w:rPr>
                <w:b/>
                <w:sz w:val="24"/>
              </w:rPr>
            </w:pPr>
            <w:r w:rsidRPr="000C4092">
              <w:rPr>
                <w:rFonts w:ascii="宋体" w:hAnsi="宋体" w:cs="宋体" w:hint="eastAsia"/>
                <w:b/>
                <w:bCs/>
                <w:sz w:val="24"/>
              </w:rPr>
              <w:t>出版社</w:t>
            </w:r>
          </w:p>
        </w:tc>
        <w:tc>
          <w:tcPr>
            <w:tcW w:w="703" w:type="pct"/>
            <w:vAlign w:val="center"/>
          </w:tcPr>
          <w:p w:rsidR="003F03A1" w:rsidRPr="000C4092" w:rsidRDefault="003F03A1" w:rsidP="001D3006">
            <w:pPr>
              <w:jc w:val="center"/>
              <w:rPr>
                <w:b/>
                <w:sz w:val="24"/>
              </w:rPr>
            </w:pPr>
            <w:r w:rsidRPr="000C4092">
              <w:rPr>
                <w:rFonts w:ascii="宋体" w:hAnsi="宋体" w:cs="宋体" w:hint="eastAsia"/>
                <w:b/>
                <w:bCs/>
                <w:sz w:val="24"/>
              </w:rPr>
              <w:t>主编</w:t>
            </w:r>
          </w:p>
        </w:tc>
        <w:tc>
          <w:tcPr>
            <w:tcW w:w="1812" w:type="pct"/>
            <w:vAlign w:val="center"/>
          </w:tcPr>
          <w:p w:rsidR="003F03A1" w:rsidRPr="000C4092" w:rsidRDefault="003F03A1" w:rsidP="001D3006">
            <w:pPr>
              <w:jc w:val="center"/>
              <w:rPr>
                <w:b/>
                <w:sz w:val="24"/>
              </w:rPr>
            </w:pPr>
            <w:r w:rsidRPr="000C4092">
              <w:rPr>
                <w:rFonts w:hint="eastAsia"/>
                <w:b/>
                <w:sz w:val="24"/>
              </w:rPr>
              <w:t>参编</w:t>
            </w:r>
          </w:p>
        </w:tc>
        <w:tc>
          <w:tcPr>
            <w:tcW w:w="578" w:type="pct"/>
            <w:vAlign w:val="center"/>
          </w:tcPr>
          <w:p w:rsidR="003F03A1" w:rsidRPr="000C4092" w:rsidRDefault="003F03A1" w:rsidP="003F03A1">
            <w:pPr>
              <w:jc w:val="center"/>
              <w:rPr>
                <w:b/>
                <w:sz w:val="24"/>
              </w:rPr>
            </w:pPr>
            <w:r w:rsidRPr="000C4092">
              <w:rPr>
                <w:rFonts w:ascii="宋体" w:hAnsi="宋体" w:cs="宋体" w:hint="eastAsia"/>
                <w:b/>
                <w:bCs/>
                <w:sz w:val="24"/>
              </w:rPr>
              <w:t>出版时间</w:t>
            </w:r>
          </w:p>
        </w:tc>
        <w:tc>
          <w:tcPr>
            <w:tcW w:w="289" w:type="pct"/>
            <w:vAlign w:val="center"/>
          </w:tcPr>
          <w:p w:rsidR="003F03A1" w:rsidRPr="000C4092" w:rsidRDefault="003F03A1" w:rsidP="003F03A1">
            <w:pPr>
              <w:jc w:val="center"/>
              <w:rPr>
                <w:b/>
                <w:sz w:val="24"/>
              </w:rPr>
            </w:pPr>
            <w:r w:rsidRPr="000C4092">
              <w:rPr>
                <w:rFonts w:hint="eastAsia"/>
                <w:b/>
                <w:sz w:val="24"/>
              </w:rPr>
              <w:t>等级</w:t>
            </w:r>
          </w:p>
        </w:tc>
      </w:tr>
      <w:tr w:rsidR="003F03A1" w:rsidRPr="00EB4C0B" w:rsidTr="003F03A1">
        <w:trPr>
          <w:jc w:val="center"/>
        </w:trPr>
        <w:tc>
          <w:tcPr>
            <w:tcW w:w="278" w:type="pct"/>
            <w:vAlign w:val="center"/>
          </w:tcPr>
          <w:p w:rsidR="003F03A1" w:rsidRPr="000C4092" w:rsidRDefault="003F03A1" w:rsidP="001D3006">
            <w:pPr>
              <w:jc w:val="center"/>
              <w:rPr>
                <w:sz w:val="24"/>
              </w:rPr>
            </w:pPr>
            <w:r w:rsidRPr="000C4092">
              <w:rPr>
                <w:rFonts w:hint="eastAsia"/>
                <w:sz w:val="24"/>
              </w:rPr>
              <w:t>1</w:t>
            </w:r>
          </w:p>
        </w:tc>
        <w:tc>
          <w:tcPr>
            <w:tcW w:w="686" w:type="pct"/>
            <w:vAlign w:val="center"/>
          </w:tcPr>
          <w:p w:rsidR="003F03A1" w:rsidRPr="000C4092" w:rsidRDefault="003F03A1" w:rsidP="001D3006">
            <w:pPr>
              <w:widowControl/>
              <w:jc w:val="left"/>
              <w:rPr>
                <w:sz w:val="24"/>
              </w:rPr>
            </w:pPr>
            <w:r w:rsidRPr="000C4092">
              <w:rPr>
                <w:rFonts w:hint="eastAsia"/>
                <w:sz w:val="24"/>
              </w:rPr>
              <w:t>药学综合实验教程</w:t>
            </w:r>
          </w:p>
        </w:tc>
        <w:tc>
          <w:tcPr>
            <w:tcW w:w="654" w:type="pct"/>
            <w:vAlign w:val="center"/>
          </w:tcPr>
          <w:p w:rsidR="003F03A1" w:rsidRPr="000C4092" w:rsidRDefault="003F03A1" w:rsidP="001D3006">
            <w:pPr>
              <w:jc w:val="center"/>
              <w:rPr>
                <w:sz w:val="24"/>
              </w:rPr>
            </w:pPr>
            <w:r w:rsidRPr="000C4092">
              <w:rPr>
                <w:rFonts w:hint="eastAsia"/>
                <w:sz w:val="24"/>
              </w:rPr>
              <w:t>吉林大学出版社</w:t>
            </w:r>
          </w:p>
        </w:tc>
        <w:tc>
          <w:tcPr>
            <w:tcW w:w="703" w:type="pct"/>
            <w:vAlign w:val="center"/>
          </w:tcPr>
          <w:p w:rsidR="003F03A1" w:rsidRPr="000C4092" w:rsidRDefault="003F03A1" w:rsidP="001D3006">
            <w:pPr>
              <w:jc w:val="center"/>
              <w:rPr>
                <w:sz w:val="24"/>
              </w:rPr>
            </w:pPr>
            <w:proofErr w:type="gramStart"/>
            <w:r w:rsidRPr="000C4092">
              <w:rPr>
                <w:rFonts w:hint="eastAsia"/>
                <w:sz w:val="24"/>
              </w:rPr>
              <w:t>孟庆繁</w:t>
            </w:r>
            <w:proofErr w:type="gramEnd"/>
            <w:r w:rsidRPr="000C4092">
              <w:rPr>
                <w:rFonts w:hint="eastAsia"/>
                <w:sz w:val="24"/>
              </w:rPr>
              <w:t xml:space="preserve"> </w:t>
            </w:r>
            <w:proofErr w:type="gramStart"/>
            <w:r w:rsidRPr="000C4092">
              <w:rPr>
                <w:rFonts w:hint="eastAsia"/>
                <w:sz w:val="24"/>
              </w:rPr>
              <w:t>王贞佐</w:t>
            </w:r>
            <w:proofErr w:type="gramEnd"/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滕乐生</w:t>
            </w:r>
          </w:p>
        </w:tc>
        <w:tc>
          <w:tcPr>
            <w:tcW w:w="1812" w:type="pct"/>
          </w:tcPr>
          <w:p w:rsidR="003F03A1" w:rsidRPr="000C4092" w:rsidRDefault="003F03A1" w:rsidP="001D3006">
            <w:pPr>
              <w:widowControl/>
              <w:rPr>
                <w:sz w:val="24"/>
              </w:rPr>
            </w:pPr>
            <w:r w:rsidRPr="000C4092">
              <w:rPr>
                <w:rFonts w:hint="eastAsia"/>
                <w:sz w:val="24"/>
              </w:rPr>
              <w:t>陈亚光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程瑛琨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费晓方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高波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高朝辉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郭颖杰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侯阿</w:t>
            </w:r>
            <w:proofErr w:type="gramStart"/>
            <w:r w:rsidRPr="000C4092">
              <w:rPr>
                <w:rFonts w:hint="eastAsia"/>
                <w:sz w:val="24"/>
              </w:rPr>
              <w:t>澧</w:t>
            </w:r>
            <w:proofErr w:type="gramEnd"/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姜丹</w:t>
            </w:r>
            <w:r w:rsidRPr="000C4092">
              <w:rPr>
                <w:rFonts w:hint="eastAsia"/>
                <w:sz w:val="24"/>
              </w:rPr>
              <w:t xml:space="preserve"> </w:t>
            </w:r>
            <w:proofErr w:type="gramStart"/>
            <w:r w:rsidRPr="000C4092">
              <w:rPr>
                <w:rFonts w:hint="eastAsia"/>
                <w:sz w:val="24"/>
              </w:rPr>
              <w:t>姜福佳</w:t>
            </w:r>
            <w:proofErr w:type="gramEnd"/>
            <w:r w:rsidRPr="000C4092">
              <w:rPr>
                <w:rFonts w:hint="eastAsia"/>
                <w:sz w:val="24"/>
              </w:rPr>
              <w:t xml:space="preserve"> </w:t>
            </w:r>
            <w:proofErr w:type="gramStart"/>
            <w:r w:rsidRPr="000C4092">
              <w:rPr>
                <w:rFonts w:hint="eastAsia"/>
                <w:sz w:val="24"/>
              </w:rPr>
              <w:t>姜丽艳</w:t>
            </w:r>
            <w:proofErr w:type="gramEnd"/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金元宝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李晶莹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林凤</w:t>
            </w:r>
            <w:r w:rsidRPr="000C4092">
              <w:rPr>
                <w:rFonts w:hint="eastAsia"/>
                <w:sz w:val="24"/>
              </w:rPr>
              <w:t xml:space="preserve">  </w:t>
            </w:r>
            <w:proofErr w:type="gramStart"/>
            <w:r w:rsidRPr="000C4092">
              <w:rPr>
                <w:rFonts w:hint="eastAsia"/>
                <w:sz w:val="24"/>
              </w:rPr>
              <w:t>林瑞东</w:t>
            </w:r>
            <w:proofErr w:type="gramEnd"/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刘明石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刘艳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刘小波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刘洋</w:t>
            </w:r>
            <w:r w:rsidRPr="000C4092">
              <w:rPr>
                <w:rFonts w:hint="eastAsia"/>
                <w:sz w:val="24"/>
              </w:rPr>
              <w:t xml:space="preserve"> </w:t>
            </w:r>
            <w:proofErr w:type="gramStart"/>
            <w:r w:rsidRPr="000C4092">
              <w:rPr>
                <w:rFonts w:hint="eastAsia"/>
                <w:sz w:val="24"/>
              </w:rPr>
              <w:t>逯</w:t>
            </w:r>
            <w:proofErr w:type="gramEnd"/>
            <w:r w:rsidRPr="000C4092">
              <w:rPr>
                <w:rFonts w:hint="eastAsia"/>
                <w:sz w:val="24"/>
              </w:rPr>
              <w:t>家富</w:t>
            </w:r>
            <w:r w:rsidRPr="000C4092">
              <w:rPr>
                <w:rFonts w:hint="eastAsia"/>
                <w:sz w:val="24"/>
              </w:rPr>
              <w:t xml:space="preserve"> </w:t>
            </w:r>
            <w:proofErr w:type="gramStart"/>
            <w:r w:rsidRPr="000C4092">
              <w:rPr>
                <w:rFonts w:hint="eastAsia"/>
                <w:sz w:val="24"/>
              </w:rPr>
              <w:t>逯</w:t>
            </w:r>
            <w:proofErr w:type="gramEnd"/>
            <w:r w:rsidRPr="000C4092">
              <w:rPr>
                <w:rFonts w:hint="eastAsia"/>
                <w:sz w:val="24"/>
              </w:rPr>
              <w:t>家辉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孟威</w:t>
            </w:r>
            <w:r w:rsidRPr="000C4092">
              <w:rPr>
                <w:rFonts w:hint="eastAsia"/>
                <w:sz w:val="24"/>
              </w:rPr>
              <w:t xml:space="preserve"> </w:t>
            </w:r>
            <w:proofErr w:type="gramStart"/>
            <w:r w:rsidRPr="000C4092">
              <w:rPr>
                <w:rFonts w:hint="eastAsia"/>
                <w:sz w:val="24"/>
              </w:rPr>
              <w:t>孟繁清</w:t>
            </w:r>
            <w:proofErr w:type="gramEnd"/>
            <w:r w:rsidRPr="000C4092">
              <w:rPr>
                <w:rFonts w:hint="eastAsia"/>
                <w:sz w:val="24"/>
              </w:rPr>
              <w:t xml:space="preserve"> </w:t>
            </w:r>
            <w:proofErr w:type="gramStart"/>
            <w:r w:rsidRPr="000C4092">
              <w:rPr>
                <w:rFonts w:hint="eastAsia"/>
                <w:sz w:val="24"/>
              </w:rPr>
              <w:t>孟凡欣</w:t>
            </w:r>
            <w:proofErr w:type="gramEnd"/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孟令军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孟</w:t>
            </w:r>
            <w:proofErr w:type="gramStart"/>
            <w:r w:rsidRPr="000C4092">
              <w:rPr>
                <w:rFonts w:hint="eastAsia"/>
                <w:sz w:val="24"/>
              </w:rPr>
              <w:t>庆繁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孟寅秋</w:t>
            </w:r>
            <w:proofErr w:type="gramEnd"/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秦</w:t>
            </w:r>
            <w:proofErr w:type="gramStart"/>
            <w:r w:rsidRPr="000C4092">
              <w:rPr>
                <w:rFonts w:hint="eastAsia"/>
                <w:sz w:val="24"/>
              </w:rPr>
              <w:t>书芝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曲宁</w:t>
            </w:r>
            <w:proofErr w:type="gramEnd"/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权宇彤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全美兰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任晓冬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邵妍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孙凤英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汤海峰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滕国生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滕乐生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滕利荣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王德利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王迪</w:t>
            </w:r>
            <w:r w:rsidRPr="000C4092">
              <w:rPr>
                <w:rFonts w:hint="eastAsia"/>
                <w:sz w:val="24"/>
              </w:rPr>
              <w:t xml:space="preserve"> </w:t>
            </w:r>
            <w:proofErr w:type="gramStart"/>
            <w:r w:rsidRPr="000C4092">
              <w:rPr>
                <w:rFonts w:hint="eastAsia"/>
                <w:sz w:val="24"/>
              </w:rPr>
              <w:t>王立英</w:t>
            </w:r>
            <w:proofErr w:type="gramEnd"/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王彦峰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王艳珍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王英武</w:t>
            </w:r>
            <w:r w:rsidRPr="000C4092">
              <w:rPr>
                <w:rFonts w:hint="eastAsia"/>
                <w:sz w:val="24"/>
              </w:rPr>
              <w:t xml:space="preserve"> </w:t>
            </w:r>
            <w:proofErr w:type="gramStart"/>
            <w:r w:rsidRPr="000C4092">
              <w:rPr>
                <w:rFonts w:hint="eastAsia"/>
                <w:sz w:val="24"/>
              </w:rPr>
              <w:t>王贞佐</w:t>
            </w:r>
            <w:proofErr w:type="gramEnd"/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吴</w:t>
            </w:r>
            <w:proofErr w:type="gramStart"/>
            <w:r w:rsidRPr="000C4092">
              <w:rPr>
                <w:rFonts w:hint="eastAsia"/>
                <w:sz w:val="24"/>
              </w:rPr>
              <w:t>丽艳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谢晶</w:t>
            </w:r>
            <w:proofErr w:type="gramEnd"/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闫国栋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杨东生</w:t>
            </w:r>
            <w:r w:rsidRPr="000C4092">
              <w:rPr>
                <w:rFonts w:hint="eastAsia"/>
                <w:sz w:val="24"/>
              </w:rPr>
              <w:t xml:space="preserve"> </w:t>
            </w:r>
            <w:proofErr w:type="gramStart"/>
            <w:r w:rsidRPr="000C4092">
              <w:rPr>
                <w:rFonts w:hint="eastAsia"/>
                <w:sz w:val="24"/>
              </w:rPr>
              <w:t>杨梦琼</w:t>
            </w:r>
            <w:proofErr w:type="gramEnd"/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张洋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赵成国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赵明智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张瑶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张桂荣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周杰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周毓麟</w:t>
            </w:r>
          </w:p>
        </w:tc>
        <w:tc>
          <w:tcPr>
            <w:tcW w:w="578" w:type="pct"/>
            <w:vAlign w:val="center"/>
          </w:tcPr>
          <w:p w:rsidR="003F03A1" w:rsidRPr="000C4092" w:rsidRDefault="003F03A1" w:rsidP="003F03A1">
            <w:pPr>
              <w:widowControl/>
              <w:jc w:val="center"/>
              <w:rPr>
                <w:sz w:val="24"/>
              </w:rPr>
            </w:pPr>
            <w:r w:rsidRPr="000C4092">
              <w:rPr>
                <w:rFonts w:hint="eastAsia"/>
                <w:sz w:val="24"/>
              </w:rPr>
              <w:t>2013</w:t>
            </w:r>
            <w:r w:rsidRPr="000C4092">
              <w:rPr>
                <w:sz w:val="24"/>
              </w:rPr>
              <w:t>.2</w:t>
            </w:r>
          </w:p>
        </w:tc>
        <w:tc>
          <w:tcPr>
            <w:tcW w:w="289" w:type="pct"/>
            <w:vAlign w:val="center"/>
          </w:tcPr>
          <w:p w:rsidR="003F03A1" w:rsidRPr="000C4092" w:rsidRDefault="003F03A1" w:rsidP="003F03A1">
            <w:pPr>
              <w:jc w:val="center"/>
              <w:rPr>
                <w:sz w:val="24"/>
              </w:rPr>
            </w:pPr>
          </w:p>
        </w:tc>
      </w:tr>
      <w:tr w:rsidR="003F03A1" w:rsidRPr="00EB4C0B" w:rsidTr="003F03A1">
        <w:trPr>
          <w:jc w:val="center"/>
        </w:trPr>
        <w:tc>
          <w:tcPr>
            <w:tcW w:w="278" w:type="pct"/>
            <w:vAlign w:val="center"/>
          </w:tcPr>
          <w:p w:rsidR="003F03A1" w:rsidRPr="000C4092" w:rsidRDefault="003F03A1" w:rsidP="001D30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686" w:type="pct"/>
          </w:tcPr>
          <w:p w:rsidR="003F03A1" w:rsidRPr="005036B0" w:rsidRDefault="003F03A1" w:rsidP="001D3006">
            <w:pPr>
              <w:rPr>
                <w:sz w:val="24"/>
              </w:rPr>
            </w:pPr>
            <w:r w:rsidRPr="005036B0">
              <w:rPr>
                <w:rFonts w:hint="eastAsia"/>
                <w:sz w:val="24"/>
              </w:rPr>
              <w:t>仪器分析</w:t>
            </w:r>
          </w:p>
        </w:tc>
        <w:tc>
          <w:tcPr>
            <w:tcW w:w="654" w:type="pct"/>
          </w:tcPr>
          <w:p w:rsidR="003F03A1" w:rsidRPr="005036B0" w:rsidRDefault="003F03A1" w:rsidP="001D3006">
            <w:pPr>
              <w:rPr>
                <w:sz w:val="24"/>
              </w:rPr>
            </w:pPr>
            <w:r w:rsidRPr="005036B0">
              <w:rPr>
                <w:sz w:val="24"/>
              </w:rPr>
              <w:t>高等教育出版社</w:t>
            </w:r>
          </w:p>
        </w:tc>
        <w:tc>
          <w:tcPr>
            <w:tcW w:w="703" w:type="pct"/>
            <w:vAlign w:val="center"/>
          </w:tcPr>
          <w:p w:rsidR="003F03A1" w:rsidRPr="005036B0" w:rsidRDefault="003F03A1" w:rsidP="003F03A1">
            <w:pPr>
              <w:jc w:val="center"/>
              <w:rPr>
                <w:sz w:val="24"/>
              </w:rPr>
            </w:pPr>
            <w:r w:rsidRPr="005036B0">
              <w:rPr>
                <w:rFonts w:hint="eastAsia"/>
                <w:sz w:val="24"/>
              </w:rPr>
              <w:t>张寒琦</w:t>
            </w:r>
          </w:p>
        </w:tc>
        <w:tc>
          <w:tcPr>
            <w:tcW w:w="1812" w:type="pct"/>
          </w:tcPr>
          <w:p w:rsidR="003F03A1" w:rsidRPr="005036B0" w:rsidRDefault="003F03A1" w:rsidP="001D3006">
            <w:pPr>
              <w:rPr>
                <w:sz w:val="24"/>
              </w:rPr>
            </w:pPr>
          </w:p>
        </w:tc>
        <w:tc>
          <w:tcPr>
            <w:tcW w:w="578" w:type="pct"/>
            <w:vAlign w:val="center"/>
          </w:tcPr>
          <w:p w:rsidR="003F03A1" w:rsidRPr="005036B0" w:rsidRDefault="003F03A1" w:rsidP="003F03A1">
            <w:pPr>
              <w:jc w:val="center"/>
              <w:rPr>
                <w:sz w:val="24"/>
              </w:rPr>
            </w:pPr>
            <w:r w:rsidRPr="005036B0">
              <w:rPr>
                <w:rFonts w:hint="eastAsia"/>
                <w:sz w:val="24"/>
              </w:rPr>
              <w:t>2013</w:t>
            </w:r>
            <w:r>
              <w:rPr>
                <w:rFonts w:hint="eastAsia"/>
                <w:sz w:val="24"/>
              </w:rPr>
              <w:t>.</w:t>
            </w:r>
            <w:r w:rsidRPr="005036B0">
              <w:rPr>
                <w:rFonts w:hint="eastAsia"/>
                <w:sz w:val="24"/>
              </w:rPr>
              <w:t>11</w:t>
            </w:r>
          </w:p>
        </w:tc>
        <w:tc>
          <w:tcPr>
            <w:tcW w:w="289" w:type="pct"/>
            <w:vAlign w:val="center"/>
          </w:tcPr>
          <w:p w:rsidR="003F03A1" w:rsidRPr="005036B0" w:rsidRDefault="003F03A1" w:rsidP="003F03A1">
            <w:pPr>
              <w:jc w:val="center"/>
              <w:rPr>
                <w:sz w:val="24"/>
              </w:rPr>
            </w:pPr>
            <w:r w:rsidRPr="005036B0">
              <w:rPr>
                <w:sz w:val="24"/>
              </w:rPr>
              <w:t>国家</w:t>
            </w:r>
          </w:p>
        </w:tc>
      </w:tr>
      <w:tr w:rsidR="003F03A1" w:rsidRPr="00EB4C0B" w:rsidTr="003F03A1">
        <w:trPr>
          <w:jc w:val="center"/>
        </w:trPr>
        <w:tc>
          <w:tcPr>
            <w:tcW w:w="278" w:type="pct"/>
            <w:vAlign w:val="center"/>
          </w:tcPr>
          <w:p w:rsidR="003F03A1" w:rsidRPr="000C4092" w:rsidRDefault="003F03A1" w:rsidP="001D3006">
            <w:pPr>
              <w:jc w:val="center"/>
              <w:rPr>
                <w:sz w:val="24"/>
              </w:rPr>
            </w:pPr>
            <w:r w:rsidRPr="000C4092">
              <w:rPr>
                <w:rFonts w:hint="eastAsia"/>
                <w:sz w:val="24"/>
              </w:rPr>
              <w:t>3</w:t>
            </w:r>
          </w:p>
        </w:tc>
        <w:tc>
          <w:tcPr>
            <w:tcW w:w="686" w:type="pct"/>
            <w:vAlign w:val="center"/>
          </w:tcPr>
          <w:p w:rsidR="003F03A1" w:rsidRPr="000C4092" w:rsidRDefault="003F03A1" w:rsidP="001D3006">
            <w:pPr>
              <w:widowControl/>
              <w:jc w:val="left"/>
              <w:rPr>
                <w:sz w:val="24"/>
              </w:rPr>
            </w:pPr>
            <w:r w:rsidRPr="000C4092">
              <w:rPr>
                <w:rFonts w:hint="eastAsia"/>
                <w:sz w:val="24"/>
              </w:rPr>
              <w:t>开拓创新</w:t>
            </w:r>
            <w:r w:rsidRPr="000C4092">
              <w:rPr>
                <w:rFonts w:hint="eastAsia"/>
                <w:sz w:val="24"/>
              </w:rPr>
              <w:t xml:space="preserve">  </w:t>
            </w:r>
            <w:r w:rsidRPr="000C4092">
              <w:rPr>
                <w:rFonts w:hint="eastAsia"/>
                <w:sz w:val="24"/>
              </w:rPr>
              <w:t>协调发展—构建高校与社会协同实践育人新模式</w:t>
            </w:r>
          </w:p>
        </w:tc>
        <w:tc>
          <w:tcPr>
            <w:tcW w:w="654" w:type="pct"/>
            <w:vAlign w:val="center"/>
          </w:tcPr>
          <w:p w:rsidR="003F03A1" w:rsidRPr="000C4092" w:rsidRDefault="003F03A1" w:rsidP="001D3006">
            <w:pPr>
              <w:jc w:val="center"/>
              <w:rPr>
                <w:sz w:val="24"/>
              </w:rPr>
            </w:pPr>
            <w:r w:rsidRPr="000C4092">
              <w:rPr>
                <w:rFonts w:hint="eastAsia"/>
                <w:sz w:val="24"/>
              </w:rPr>
              <w:t>吉林大学出版社</w:t>
            </w:r>
          </w:p>
        </w:tc>
        <w:tc>
          <w:tcPr>
            <w:tcW w:w="703" w:type="pct"/>
            <w:vAlign w:val="center"/>
          </w:tcPr>
          <w:p w:rsidR="003F03A1" w:rsidRPr="000C4092" w:rsidRDefault="003F03A1" w:rsidP="001D3006">
            <w:pPr>
              <w:jc w:val="center"/>
              <w:rPr>
                <w:sz w:val="24"/>
              </w:rPr>
            </w:pPr>
            <w:r w:rsidRPr="000C4092">
              <w:rPr>
                <w:rFonts w:hint="eastAsia"/>
                <w:sz w:val="24"/>
              </w:rPr>
              <w:t>滕利荣</w:t>
            </w:r>
            <w:r w:rsidRPr="000C4092">
              <w:rPr>
                <w:rFonts w:hint="eastAsia"/>
                <w:sz w:val="24"/>
              </w:rPr>
              <w:t xml:space="preserve"> </w:t>
            </w:r>
            <w:proofErr w:type="gramStart"/>
            <w:r w:rsidRPr="000C4092">
              <w:rPr>
                <w:rFonts w:hint="eastAsia"/>
                <w:sz w:val="24"/>
              </w:rPr>
              <w:t>孟庆繁</w:t>
            </w:r>
            <w:proofErr w:type="gramEnd"/>
          </w:p>
        </w:tc>
        <w:tc>
          <w:tcPr>
            <w:tcW w:w="1812" w:type="pct"/>
            <w:vAlign w:val="center"/>
          </w:tcPr>
          <w:p w:rsidR="003F03A1" w:rsidRPr="000C4092" w:rsidRDefault="003F03A1" w:rsidP="001D3006">
            <w:pPr>
              <w:jc w:val="center"/>
              <w:rPr>
                <w:sz w:val="24"/>
              </w:rPr>
            </w:pPr>
            <w:r w:rsidRPr="000C4092">
              <w:rPr>
                <w:rFonts w:hint="eastAsia"/>
                <w:sz w:val="24"/>
              </w:rPr>
              <w:t>刘艳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闫国栋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邵妍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汤海峰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姜丹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程瑛琨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王</w:t>
            </w:r>
            <w:proofErr w:type="gramStart"/>
            <w:r w:rsidRPr="000C4092">
              <w:rPr>
                <w:rFonts w:hint="eastAsia"/>
                <w:sz w:val="24"/>
              </w:rPr>
              <w:t>贞佐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逯</w:t>
            </w:r>
            <w:proofErr w:type="gramEnd"/>
            <w:r w:rsidRPr="000C4092">
              <w:rPr>
                <w:rFonts w:hint="eastAsia"/>
                <w:sz w:val="24"/>
              </w:rPr>
              <w:t>家辉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王秀丽</w:t>
            </w:r>
            <w:r w:rsidRPr="000C4092">
              <w:rPr>
                <w:rFonts w:hint="eastAsia"/>
                <w:sz w:val="24"/>
              </w:rPr>
              <w:t xml:space="preserve"> </w:t>
            </w:r>
            <w:r w:rsidRPr="000C4092">
              <w:rPr>
                <w:rFonts w:hint="eastAsia"/>
                <w:sz w:val="24"/>
              </w:rPr>
              <w:t>林相友</w:t>
            </w:r>
          </w:p>
        </w:tc>
        <w:tc>
          <w:tcPr>
            <w:tcW w:w="578" w:type="pct"/>
            <w:vAlign w:val="center"/>
          </w:tcPr>
          <w:p w:rsidR="003F03A1" w:rsidRPr="000C4092" w:rsidRDefault="003F03A1" w:rsidP="003F03A1">
            <w:pPr>
              <w:jc w:val="center"/>
              <w:rPr>
                <w:sz w:val="24"/>
              </w:rPr>
            </w:pPr>
            <w:r w:rsidRPr="000C4092">
              <w:rPr>
                <w:rFonts w:hint="eastAsia"/>
                <w:sz w:val="24"/>
              </w:rPr>
              <w:t>2013</w:t>
            </w:r>
            <w:r>
              <w:rPr>
                <w:sz w:val="24"/>
              </w:rPr>
              <w:t>.2</w:t>
            </w:r>
          </w:p>
        </w:tc>
        <w:tc>
          <w:tcPr>
            <w:tcW w:w="289" w:type="pct"/>
            <w:vAlign w:val="center"/>
          </w:tcPr>
          <w:p w:rsidR="003F03A1" w:rsidRPr="000C4092" w:rsidRDefault="003F03A1" w:rsidP="003F03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专著</w:t>
            </w:r>
          </w:p>
        </w:tc>
      </w:tr>
    </w:tbl>
    <w:p w:rsidR="00A95297" w:rsidRDefault="00A95297">
      <w:bookmarkStart w:id="0" w:name="_GoBack"/>
      <w:bookmarkEnd w:id="0"/>
    </w:p>
    <w:sectPr w:rsidR="00A95297" w:rsidSect="003F03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02D" w:rsidRDefault="00FC002D" w:rsidP="003F03A1">
      <w:r>
        <w:separator/>
      </w:r>
    </w:p>
  </w:endnote>
  <w:endnote w:type="continuationSeparator" w:id="0">
    <w:p w:rsidR="00FC002D" w:rsidRDefault="00FC002D" w:rsidP="003F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02D" w:rsidRDefault="00FC002D" w:rsidP="003F03A1">
      <w:r>
        <w:separator/>
      </w:r>
    </w:p>
  </w:footnote>
  <w:footnote w:type="continuationSeparator" w:id="0">
    <w:p w:rsidR="00FC002D" w:rsidRDefault="00FC002D" w:rsidP="003F0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51"/>
    <w:rsid w:val="003F03A1"/>
    <w:rsid w:val="00A95297"/>
    <w:rsid w:val="00D66751"/>
    <w:rsid w:val="00FC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3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0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03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03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03A1"/>
    <w:rPr>
      <w:sz w:val="18"/>
      <w:szCs w:val="18"/>
    </w:rPr>
  </w:style>
  <w:style w:type="table" w:styleId="a5">
    <w:name w:val="Table Grid"/>
    <w:basedOn w:val="a1"/>
    <w:uiPriority w:val="59"/>
    <w:rsid w:val="003F03A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3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0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03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03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03A1"/>
    <w:rPr>
      <w:sz w:val="18"/>
      <w:szCs w:val="18"/>
    </w:rPr>
  </w:style>
  <w:style w:type="table" w:styleId="a5">
    <w:name w:val="Table Grid"/>
    <w:basedOn w:val="a1"/>
    <w:uiPriority w:val="59"/>
    <w:rsid w:val="003F03A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>jlu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</dc:creator>
  <cp:keywords/>
  <dc:description/>
  <cp:lastModifiedBy>terry</cp:lastModifiedBy>
  <cp:revision>2</cp:revision>
  <dcterms:created xsi:type="dcterms:W3CDTF">2016-02-15T03:32:00Z</dcterms:created>
  <dcterms:modified xsi:type="dcterms:W3CDTF">2016-02-15T03:33:00Z</dcterms:modified>
</cp:coreProperties>
</file>