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58" w:rsidRDefault="00712B58" w:rsidP="00712B58">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sz w:val="32"/>
          <w:szCs w:val="32"/>
        </w:rPr>
        <w:t>药物合成反应（732011）实验教学大纲”</w:t>
      </w:r>
    </w:p>
    <w:p w:rsidR="00712B58" w:rsidRDefault="00712B58" w:rsidP="00712B58">
      <w:pPr>
        <w:rPr>
          <w:rFonts w:ascii="楷体_GB2312" w:eastAsia="楷体_GB2312" w:hint="eastAsia"/>
        </w:rPr>
      </w:pP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药学院药物化学教研室</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吉林大学药学院药学实验中心</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药物合成反应</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_GB2312" w:eastAsia="楷体_GB2312" w:hAnsi="华文中宋" w:hint="eastAsia"/>
          <w:sz w:val="24"/>
        </w:rPr>
        <w:t>732011</w:t>
      </w:r>
    </w:p>
    <w:p w:rsidR="00712B58" w:rsidRDefault="00712B58" w:rsidP="00712B58">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64学时，其中含实验32学时</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3</w:t>
      </w:r>
    </w:p>
    <w:p w:rsidR="00712B58" w:rsidRDefault="00712B58" w:rsidP="00712B58">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药学专业（化学药物方向）</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药物合成反应实验是药物化学专业方向的一门必修的专业基础课，是与药物合成反应理论课同时开设的。其主要目的在于培养学生进行合成药物的基本技能，综合训练学生理解和掌握各种典型的单元反应的基本操作技能；培养独立进行研究和实际应用能力，为开展合成药物研究奠定基础。</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掌握药物合成实验中常见的反应装置，达到熟练安装、正确使用。</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实验1：对-氯苯甲酸的制备，以对氯甲苯为原料，经氧化反应制备对氯苯甲酸，了解并掌握氧化反应的类型及特点。</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实验2：2，4-二氯乙酰苯胺的制备，以乙酰苯胺为原料，经氯化反应制备</w:t>
      </w:r>
      <w:r>
        <w:rPr>
          <w:rFonts w:ascii="楷体_GB2312" w:eastAsia="楷体_GB2312" w:hAnsi="华文中宋"/>
          <w:sz w:val="24"/>
        </w:rPr>
        <w:t>2</w:t>
      </w:r>
      <w:r>
        <w:rPr>
          <w:rFonts w:ascii="楷体_GB2312" w:eastAsia="楷体_GB2312" w:hAnsi="华文中宋" w:hint="eastAsia"/>
          <w:sz w:val="24"/>
        </w:rPr>
        <w:t>，</w:t>
      </w:r>
      <w:r>
        <w:rPr>
          <w:rFonts w:ascii="楷体_GB2312" w:eastAsia="楷体_GB2312" w:hAnsi="华文中宋"/>
          <w:sz w:val="24"/>
        </w:rPr>
        <w:t>4</w:t>
      </w:r>
      <w:r>
        <w:rPr>
          <w:rFonts w:ascii="楷体_GB2312" w:eastAsia="楷体_GB2312" w:hAnsi="华文中宋" w:hint="eastAsia"/>
          <w:sz w:val="24"/>
        </w:rPr>
        <w:t>－二氯乙酰苯胺，</w:t>
      </w:r>
      <w:r>
        <w:rPr>
          <w:rFonts w:ascii="楷体_GB2312" w:eastAsia="楷体_GB2312" w:hAnsi="华文中宋"/>
          <w:sz w:val="24"/>
        </w:rPr>
        <w:t>了解</w:t>
      </w:r>
      <w:r>
        <w:rPr>
          <w:rFonts w:ascii="楷体_GB2312" w:eastAsia="楷体_GB2312" w:hAnsi="华文中宋" w:hint="eastAsia"/>
          <w:sz w:val="24"/>
        </w:rPr>
        <w:t>并掌握</w:t>
      </w:r>
      <w:r>
        <w:rPr>
          <w:rFonts w:ascii="楷体_GB2312" w:eastAsia="楷体_GB2312" w:hAnsi="华文中宋"/>
          <w:sz w:val="24"/>
        </w:rPr>
        <w:t>卤化剂的分类及卤化反应的特点和反应条件。</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实验3：对-硝基乙酰苯胺的制备，以乙酰苯胺为原料，经硝化反应制备对硝基乙酰苯胺，</w:t>
      </w:r>
      <w:r>
        <w:rPr>
          <w:rFonts w:ascii="楷体_GB2312" w:eastAsia="楷体_GB2312" w:hAnsi="华文中宋"/>
          <w:sz w:val="24"/>
        </w:rPr>
        <w:t>了解不同硝化试剂的用途和其硝化产物异构体比例及其分离方法。</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实验4：对-硝基苯甲酰-</w:t>
      </w:r>
      <w:r>
        <w:rPr>
          <w:rFonts w:ascii="楷体_GB2312" w:eastAsia="楷体_GB2312" w:hAnsi="华文中宋"/>
          <w:sz w:val="24"/>
        </w:rPr>
        <w:t>β</w:t>
      </w:r>
      <w:r>
        <w:rPr>
          <w:rFonts w:ascii="楷体_GB2312" w:eastAsia="楷体_GB2312" w:hAnsi="华文中宋" w:hint="eastAsia"/>
          <w:sz w:val="24"/>
        </w:rPr>
        <w:t>-丙氨酸的制备，以对硝基苯甲酰氯和β</w:t>
      </w:r>
      <w:r>
        <w:rPr>
          <w:rFonts w:ascii="楷体_GB2312" w:eastAsia="楷体_GB2312" w:hAnsi="华文中宋"/>
          <w:sz w:val="24"/>
        </w:rPr>
        <w:t>-</w:t>
      </w:r>
      <w:r>
        <w:rPr>
          <w:rFonts w:ascii="楷体_GB2312" w:eastAsia="楷体_GB2312" w:hAnsi="华文中宋" w:hint="eastAsia"/>
          <w:sz w:val="24"/>
        </w:rPr>
        <w:t>丙氨酸为原料，经酰化反应制备对</w:t>
      </w:r>
      <w:r>
        <w:rPr>
          <w:rFonts w:ascii="楷体_GB2312" w:eastAsia="楷体_GB2312" w:hAnsi="华文中宋"/>
          <w:sz w:val="24"/>
        </w:rPr>
        <w:t>-</w:t>
      </w:r>
      <w:r>
        <w:rPr>
          <w:rFonts w:ascii="楷体_GB2312" w:eastAsia="楷体_GB2312" w:hAnsi="华文中宋" w:hint="eastAsia"/>
          <w:sz w:val="24"/>
        </w:rPr>
        <w:t>硝基苯甲酰</w:t>
      </w:r>
      <w:r>
        <w:rPr>
          <w:rFonts w:ascii="楷体_GB2312" w:eastAsia="楷体_GB2312" w:hAnsi="华文中宋"/>
          <w:sz w:val="24"/>
        </w:rPr>
        <w:t>-</w:t>
      </w:r>
      <w:r>
        <w:rPr>
          <w:rFonts w:ascii="楷体_GB2312" w:eastAsia="楷体_GB2312" w:hAnsi="华文中宋" w:hint="eastAsia"/>
          <w:sz w:val="24"/>
        </w:rPr>
        <w:t>β</w:t>
      </w:r>
      <w:r>
        <w:rPr>
          <w:rFonts w:ascii="楷体_GB2312" w:eastAsia="楷体_GB2312" w:hAnsi="华文中宋"/>
          <w:sz w:val="24"/>
        </w:rPr>
        <w:t>-</w:t>
      </w:r>
      <w:r>
        <w:rPr>
          <w:rFonts w:ascii="楷体_GB2312" w:eastAsia="楷体_GB2312" w:hAnsi="华文中宋" w:hint="eastAsia"/>
          <w:sz w:val="24"/>
        </w:rPr>
        <w:t>丙氨酸，了解酰化反应原理及酰化剂的种类和相转移反应的原理及相转移催化剂的种类。</w:t>
      </w:r>
    </w:p>
    <w:p w:rsidR="00712B58" w:rsidRDefault="00712B58" w:rsidP="00712B58">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712B58" w:rsidTr="0063328B">
        <w:trPr>
          <w:trHeight w:val="285"/>
        </w:trPr>
        <w:tc>
          <w:tcPr>
            <w:tcW w:w="1445"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00" w:type="dxa"/>
          </w:tcPr>
          <w:p w:rsidR="00712B58" w:rsidRDefault="00712B5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712B58" w:rsidTr="0063328B">
        <w:trPr>
          <w:trHeight w:val="285"/>
        </w:trPr>
        <w:tc>
          <w:tcPr>
            <w:tcW w:w="1445" w:type="dxa"/>
            <w:vAlign w:val="center"/>
          </w:tcPr>
          <w:p w:rsidR="00712B58" w:rsidRDefault="00712B58" w:rsidP="0063328B">
            <w:pPr>
              <w:adjustRightInd w:val="0"/>
              <w:snapToGrid w:val="0"/>
              <w:rPr>
                <w:rFonts w:ascii="仿宋" w:eastAsia="仿宋" w:hAnsi="仿宋" w:hint="eastAsia"/>
                <w:b/>
                <w:szCs w:val="21"/>
              </w:rPr>
            </w:pPr>
            <w:r>
              <w:rPr>
                <w:rFonts w:ascii="仿宋" w:eastAsia="仿宋" w:hAnsi="仿宋" w:hint="eastAsia"/>
                <w:szCs w:val="21"/>
              </w:rPr>
              <w:t>732011</w:t>
            </w:r>
            <w:r>
              <w:rPr>
                <w:rFonts w:ascii="仿宋" w:eastAsia="仿宋" w:hAnsi="仿宋" w:cs="宋体" w:hint="eastAsia"/>
                <w:kern w:val="0"/>
                <w:szCs w:val="21"/>
              </w:rPr>
              <w:t>01</w:t>
            </w:r>
          </w:p>
        </w:tc>
        <w:tc>
          <w:tcPr>
            <w:tcW w:w="2340" w:type="dxa"/>
            <w:vAlign w:val="center"/>
          </w:tcPr>
          <w:p w:rsidR="00712B58" w:rsidRDefault="00712B58" w:rsidP="0063328B">
            <w:pPr>
              <w:widowControl/>
              <w:tabs>
                <w:tab w:val="left" w:pos="2118"/>
              </w:tabs>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对-氯苯甲酸的制备</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200809</w:t>
            </w:r>
          </w:p>
        </w:tc>
      </w:tr>
      <w:tr w:rsidR="00712B58" w:rsidTr="0063328B">
        <w:trPr>
          <w:trHeight w:val="285"/>
        </w:trPr>
        <w:tc>
          <w:tcPr>
            <w:tcW w:w="1445"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732011</w:t>
            </w:r>
            <w:r>
              <w:rPr>
                <w:rFonts w:ascii="仿宋" w:eastAsia="仿宋" w:hAnsi="仿宋" w:cs="宋体" w:hint="eastAsia"/>
                <w:kern w:val="0"/>
                <w:szCs w:val="21"/>
              </w:rPr>
              <w:t>02</w:t>
            </w:r>
          </w:p>
        </w:tc>
        <w:tc>
          <w:tcPr>
            <w:tcW w:w="234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2，4-二氯乙酰苯胺的制备</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200809</w:t>
            </w:r>
          </w:p>
        </w:tc>
      </w:tr>
      <w:tr w:rsidR="00712B58" w:rsidTr="0063328B">
        <w:trPr>
          <w:trHeight w:val="285"/>
        </w:trPr>
        <w:tc>
          <w:tcPr>
            <w:tcW w:w="1445"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732011</w:t>
            </w:r>
            <w:r>
              <w:rPr>
                <w:rFonts w:ascii="仿宋" w:eastAsia="仿宋" w:hAnsi="仿宋" w:cs="宋体" w:hint="eastAsia"/>
                <w:kern w:val="0"/>
                <w:szCs w:val="21"/>
              </w:rPr>
              <w:t>03</w:t>
            </w:r>
          </w:p>
        </w:tc>
        <w:tc>
          <w:tcPr>
            <w:tcW w:w="234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对-硝基乙酰苯胺的制备</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200809</w:t>
            </w:r>
          </w:p>
        </w:tc>
      </w:tr>
      <w:tr w:rsidR="00712B58" w:rsidTr="0063328B">
        <w:trPr>
          <w:trHeight w:val="285"/>
        </w:trPr>
        <w:tc>
          <w:tcPr>
            <w:tcW w:w="1445"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732011</w:t>
            </w:r>
            <w:r>
              <w:rPr>
                <w:rFonts w:ascii="仿宋" w:eastAsia="仿宋" w:hAnsi="仿宋" w:cs="宋体" w:hint="eastAsia"/>
                <w:kern w:val="0"/>
                <w:szCs w:val="21"/>
              </w:rPr>
              <w:t>04</w:t>
            </w:r>
          </w:p>
        </w:tc>
        <w:tc>
          <w:tcPr>
            <w:tcW w:w="234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对-硝基苯甲酰-</w:t>
            </w:r>
            <w:r>
              <w:rPr>
                <w:rFonts w:ascii="仿宋" w:eastAsia="仿宋" w:hAnsi="仿宋" w:cs="宋体"/>
                <w:kern w:val="0"/>
                <w:szCs w:val="21"/>
              </w:rPr>
              <w:t>β</w:t>
            </w:r>
            <w:r>
              <w:rPr>
                <w:rFonts w:ascii="仿宋" w:eastAsia="仿宋" w:hAnsi="仿宋" w:cs="宋体" w:hint="eastAsia"/>
                <w:kern w:val="0"/>
                <w:szCs w:val="21"/>
              </w:rPr>
              <w:t>-丙氨酸的制备</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712B58" w:rsidRDefault="00712B5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200809</w:t>
            </w:r>
          </w:p>
        </w:tc>
      </w:tr>
    </w:tbl>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实验教材</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（1）杨晓虹，药物合成反应实验指导，自编，2008年</w:t>
      </w:r>
    </w:p>
    <w:p w:rsidR="00712B58" w:rsidRDefault="00712B58" w:rsidP="00712B58">
      <w:pPr>
        <w:adjustRightInd w:val="0"/>
        <w:snapToGrid w:val="0"/>
        <w:spacing w:line="320" w:lineRule="exact"/>
        <w:ind w:leftChars="228" w:left="1081" w:hangingChars="250" w:hanging="602"/>
        <w:rPr>
          <w:rFonts w:ascii="楷体_GB2312" w:eastAsia="楷体_GB2312" w:hAnsi="华文中宋" w:hint="eastAsia"/>
          <w:sz w:val="24"/>
        </w:rPr>
      </w:pPr>
      <w:r>
        <w:rPr>
          <w:rFonts w:ascii="楷体_GB2312" w:eastAsia="楷体_GB2312" w:hAnsi="华文中宋" w:hint="eastAsia"/>
          <w:b/>
          <w:sz w:val="24"/>
        </w:rPr>
        <w:t>主要参考资料</w:t>
      </w:r>
    </w:p>
    <w:p w:rsidR="00712B58" w:rsidRDefault="00712B58" w:rsidP="00712B58">
      <w:pPr>
        <w:adjustRightInd w:val="0"/>
        <w:snapToGrid w:val="0"/>
        <w:spacing w:line="320" w:lineRule="exact"/>
        <w:ind w:leftChars="228" w:left="1079" w:hangingChars="250" w:hanging="600"/>
        <w:rPr>
          <w:rFonts w:ascii="楷体_GB2312" w:eastAsia="楷体_GB2312" w:hAnsi="华文中宋" w:hint="eastAsia"/>
          <w:sz w:val="24"/>
        </w:rPr>
      </w:pPr>
      <w:r>
        <w:rPr>
          <w:rFonts w:ascii="楷体_GB2312" w:eastAsia="楷体_GB2312" w:hAnsi="华文中宋" w:hint="eastAsia"/>
          <w:sz w:val="24"/>
        </w:rPr>
        <w:lastRenderedPageBreak/>
        <w:t>（1）姚其正，王亚楼，药物合成基本技能与实验，北京：化学工业出版社. 2008。</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（2）郭春，药物合成反应实验，北京：中国医药科技出版社.2004。</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（3）闻韧，药物合成反应（第三版），北京：化学工业出版社. 2010。</w:t>
      </w:r>
    </w:p>
    <w:p w:rsidR="00712B58" w:rsidRDefault="00712B58" w:rsidP="00712B5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712B58" w:rsidRDefault="00712B58" w:rsidP="00712B58">
      <w:pPr>
        <w:adjustRightInd w:val="0"/>
        <w:snapToGrid w:val="0"/>
        <w:spacing w:line="320" w:lineRule="exact"/>
        <w:ind w:firstLineChars="200" w:firstLine="480"/>
        <w:rPr>
          <w:rFonts w:ascii="楷体_GB2312" w:eastAsia="楷体_GB2312" w:hAnsi="华文中宋"/>
          <w:bCs/>
          <w:sz w:val="24"/>
        </w:rPr>
      </w:pPr>
      <w:r>
        <w:rPr>
          <w:rFonts w:ascii="楷体_GB2312" w:eastAsia="楷体_GB2312" w:hAnsi="华文中宋" w:hint="eastAsia"/>
          <w:bCs/>
          <w:sz w:val="24"/>
        </w:rPr>
        <w:t>学生的实验态度、实验操作、实验结果和实验报告四项为实验成绩评分的考核标准，考核成绩占《药物合成反应》总成绩的30％。</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实验课成绩共30分，学时为32学时，平均每学时0.9375分。即8学时实验的考核分数为7.5分。</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实验态度：认真参加实验教学，遵守课堂纪律，不迟到不早退。遵守实验室规章制度。实验态度占该实验课成绩的比例为10%。</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实验操作：认真做好课前预习。严格遵守仪器操作规程，如实记录实验数据，认真观察和分析实验现象。实验结束后将实验用品、仪器设备等整理复位。实验操作占该实验课成绩的比例为50%。</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实验结果：独立分析实验结果，严禁抄袭和伪造实验数据。实验结果占实验课成绩的比例为10%。</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实验报告：认真撰写实验报告，并按规定的时间和要求提交。实验报告中图表清晰、字迹工整、原始数据齐全、数据处理准确、讨论和分析问题简明扼要、表达清楚。实验报告占该实验课成绩的比例为30%。</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缺交实验报告达五分之一，或缺做实验时数达五分之一，为实验成绩不及格。</w:t>
      </w:r>
    </w:p>
    <w:p w:rsidR="00712B58" w:rsidRDefault="00712B58" w:rsidP="00712B5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712B58" w:rsidRDefault="00712B58" w:rsidP="00712B5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sz w:val="24"/>
        </w:rPr>
        <w:t>周小平副教授，</w:t>
      </w:r>
      <w:r>
        <w:rPr>
          <w:rFonts w:ascii="楷体_GB2312" w:eastAsia="楷体_GB2312" w:hAnsi="华文中宋" w:hint="eastAsia"/>
          <w:bCs/>
          <w:sz w:val="24"/>
        </w:rPr>
        <w:t>参与编写人员有杨晓虹教授、刘银燕副教授、孙薇讲师和梁迪讲师。</w:t>
      </w:r>
    </w:p>
    <w:p w:rsidR="00712B58" w:rsidRDefault="00712B58" w:rsidP="00712B5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20131023</w:t>
      </w:r>
    </w:p>
    <w:p w:rsidR="00712B58" w:rsidRDefault="00712B58" w:rsidP="00712B5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杨晓虹教授</w:t>
      </w:r>
    </w:p>
    <w:p w:rsidR="00712B58" w:rsidRDefault="00712B58" w:rsidP="00712B5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20131126</w:t>
      </w:r>
    </w:p>
    <w:p w:rsidR="00712B58" w:rsidRDefault="00712B58" w:rsidP="00712B58">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712B58" w:rsidRDefault="00712B58" w:rsidP="00712B5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712B58" w:rsidRDefault="00712B58" w:rsidP="00712B5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rPr>
          <w:rFonts w:hint="eastAsia"/>
        </w:rPr>
      </w:pPr>
    </w:p>
    <w:p w:rsidR="00712B58" w:rsidRDefault="00712B58" w:rsidP="00712B58">
      <w:pPr>
        <w:autoSpaceDE w:val="0"/>
        <w:autoSpaceDN w:val="0"/>
        <w:adjustRightInd w:val="0"/>
        <w:snapToGrid w:val="0"/>
        <w:jc w:val="center"/>
        <w:rPr>
          <w:rFonts w:ascii="宋体" w:hAnsi="宋体" w:hint="eastAsia"/>
          <w:sz w:val="32"/>
          <w:szCs w:val="32"/>
        </w:rPr>
      </w:pPr>
      <w:r>
        <w:rPr>
          <w:rFonts w:ascii="宋体" w:hAnsi="宋体" w:hint="eastAsia"/>
          <w:b/>
          <w:sz w:val="32"/>
          <w:szCs w:val="32"/>
        </w:rPr>
        <w:t>药物合成反应(732011)实验项目卡1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712B5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药物合成反应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732011</w:t>
            </w:r>
          </w:p>
        </w:tc>
      </w:tr>
      <w:tr w:rsidR="00712B5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对-氯苯甲酸的制备</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732011</w:t>
            </w:r>
            <w:r>
              <w:rPr>
                <w:rFonts w:ascii="楷体" w:eastAsia="楷体" w:hAnsi="楷体" w:cs="宋体" w:hint="eastAsia"/>
                <w:kern w:val="0"/>
                <w:sz w:val="24"/>
              </w:rPr>
              <w:t>01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掌握氧化反应的类型及特点。</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将对氯甲苯与水搅拌均匀</w:t>
            </w:r>
            <w:r>
              <w:rPr>
                <w:rFonts w:ascii="楷体" w:eastAsia="楷体" w:hAnsi="楷体" w:cs="宋体" w:hint="eastAsia"/>
                <w:kern w:val="0"/>
                <w:sz w:val="24"/>
              </w:rPr>
              <w:t>，</w:t>
            </w:r>
            <w:r>
              <w:rPr>
                <w:rFonts w:ascii="楷体" w:eastAsia="楷体" w:hAnsi="楷体" w:cs="宋体"/>
                <w:kern w:val="0"/>
                <w:sz w:val="24"/>
              </w:rPr>
              <w:t>75℃滴加KMnO</w:t>
            </w:r>
            <w:r>
              <w:rPr>
                <w:rFonts w:ascii="楷体" w:eastAsia="楷体" w:hAnsi="楷体" w:cs="宋体"/>
                <w:kern w:val="0"/>
                <w:sz w:val="24"/>
                <w:vertAlign w:val="subscript"/>
              </w:rPr>
              <w:t>4</w:t>
            </w:r>
            <w:r>
              <w:rPr>
                <w:rFonts w:ascii="楷体" w:eastAsia="楷体" w:hAnsi="楷体" w:cs="宋体"/>
                <w:kern w:val="0"/>
                <w:sz w:val="24"/>
              </w:rPr>
              <w:t>及水的混合液。温度不超过90℃，搅拌回流4小时</w:t>
            </w:r>
            <w:r>
              <w:rPr>
                <w:rFonts w:ascii="楷体" w:eastAsia="楷体" w:hAnsi="楷体" w:cs="宋体" w:hint="eastAsia"/>
                <w:kern w:val="0"/>
                <w:sz w:val="24"/>
              </w:rPr>
              <w:t>，</w:t>
            </w:r>
            <w:r>
              <w:rPr>
                <w:rFonts w:ascii="楷体" w:eastAsia="楷体" w:hAnsi="楷体" w:cs="宋体"/>
                <w:kern w:val="0"/>
                <w:sz w:val="24"/>
              </w:rPr>
              <w:t>盐酸酸化至pH=2。过滤得粗品，乙醇重结晶</w:t>
            </w:r>
            <w:r>
              <w:rPr>
                <w:rFonts w:ascii="楷体" w:eastAsia="楷体" w:hAnsi="楷体" w:cs="宋体" w:hint="eastAsia"/>
                <w:kern w:val="0"/>
                <w:sz w:val="24"/>
              </w:rPr>
              <w:t>。产品测定熔点。</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以</w:t>
            </w:r>
            <w:r>
              <w:rPr>
                <w:rFonts w:ascii="楷体" w:eastAsia="楷体" w:hAnsi="楷体" w:cs="宋体"/>
                <w:kern w:val="0"/>
                <w:sz w:val="24"/>
              </w:rPr>
              <w:t>KMnO</w:t>
            </w:r>
            <w:r>
              <w:rPr>
                <w:rFonts w:ascii="楷体" w:eastAsia="楷体" w:hAnsi="楷体" w:cs="宋体"/>
                <w:kern w:val="0"/>
                <w:sz w:val="24"/>
                <w:vertAlign w:val="subscript"/>
              </w:rPr>
              <w:t>4</w:t>
            </w:r>
            <w:r>
              <w:rPr>
                <w:rFonts w:ascii="楷体" w:eastAsia="楷体" w:hAnsi="楷体" w:cs="宋体" w:hint="eastAsia"/>
                <w:kern w:val="0"/>
                <w:sz w:val="24"/>
              </w:rPr>
              <w:t>为原氧化剂，将对氯甲苯氧化为对氯苯甲酸</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kern w:val="0"/>
                <w:sz w:val="24"/>
              </w:rPr>
              <w:fldChar w:fldCharType="end"/>
            </w:r>
            <w:r>
              <w:rPr>
                <w:rFonts w:ascii="楷体" w:eastAsia="楷体" w:hAnsi="楷体" w:cs="宋体" w:hint="eastAsia"/>
                <w:kern w:val="0"/>
                <w:sz w:val="24"/>
              </w:rPr>
              <w:t>；3.综合性□；4.设计性□；5.研究性□。</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对氯甲苯</w:t>
            </w:r>
            <w:r>
              <w:rPr>
                <w:rFonts w:ascii="楷体" w:eastAsia="楷体" w:hAnsi="楷体" w:cs="宋体" w:hint="eastAsia"/>
                <w:kern w:val="0"/>
                <w:sz w:val="24"/>
              </w:rPr>
              <w:t>（12.6g），</w:t>
            </w:r>
            <w:r>
              <w:rPr>
                <w:rFonts w:ascii="楷体" w:eastAsia="楷体" w:hAnsi="楷体" w:cs="宋体"/>
                <w:kern w:val="0"/>
                <w:sz w:val="24"/>
              </w:rPr>
              <w:t>高锰酸钾</w:t>
            </w:r>
            <w:r>
              <w:rPr>
                <w:rFonts w:ascii="楷体" w:eastAsia="楷体" w:hAnsi="楷体" w:cs="宋体" w:hint="eastAsia"/>
                <w:kern w:val="0"/>
                <w:sz w:val="24"/>
              </w:rPr>
              <w:t>(17g)，</w:t>
            </w:r>
            <w:r>
              <w:rPr>
                <w:rFonts w:ascii="楷体" w:eastAsia="楷体" w:hAnsi="楷体" w:hint="eastAsia"/>
                <w:sz w:val="24"/>
              </w:rPr>
              <w:t>浓盐酸(40mL)，95%乙醇(150mL)，脱脂棉，</w:t>
            </w:r>
            <w:r>
              <w:rPr>
                <w:rFonts w:ascii="楷体" w:eastAsia="楷体" w:hAnsi="楷体" w:cs="宋体"/>
                <w:kern w:val="0"/>
                <w:sz w:val="24"/>
              </w:rPr>
              <w:t>滤纸</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25.0元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r>
              <w:rPr>
                <w:rFonts w:ascii="楷体" w:eastAsia="楷体" w:hAnsi="楷体" w:hint="eastAsia"/>
                <w:sz w:val="24"/>
              </w:rPr>
              <w:t>（化学药物方向）</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utoSpaceDE w:val="0"/>
        <w:autoSpaceDN w:val="0"/>
        <w:adjustRightInd w:val="0"/>
        <w:snapToGrid w:val="0"/>
        <w:jc w:val="center"/>
        <w:rPr>
          <w:rFonts w:ascii="宋体" w:hAnsi="宋体" w:hint="eastAsia"/>
          <w:sz w:val="32"/>
          <w:szCs w:val="32"/>
        </w:rPr>
      </w:pPr>
      <w:r>
        <w:rPr>
          <w:rFonts w:ascii="宋体" w:hAnsi="宋体" w:hint="eastAsia"/>
          <w:b/>
          <w:sz w:val="32"/>
          <w:szCs w:val="32"/>
        </w:rPr>
        <w:t>药物合成反应(732011)实验项目卡2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712B5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药物合成反应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732011</w:t>
            </w:r>
          </w:p>
        </w:tc>
      </w:tr>
      <w:tr w:rsidR="00712B5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2，4-二氯乙酰苯胺的制备</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732011</w:t>
            </w:r>
            <w:r>
              <w:rPr>
                <w:rFonts w:ascii="楷体" w:eastAsia="楷体" w:hAnsi="楷体" w:cs="宋体" w:hint="eastAsia"/>
                <w:kern w:val="0"/>
                <w:sz w:val="24"/>
              </w:rPr>
              <w:t>02</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了解并掌握卤化剂的分类及卤化反应的特点和反应条件。</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将乙酰苯胺、冰乙酸</w:t>
            </w:r>
            <w:r>
              <w:rPr>
                <w:rFonts w:ascii="楷体" w:eastAsia="楷体" w:hAnsi="楷体" w:cs="宋体" w:hint="eastAsia"/>
                <w:kern w:val="0"/>
                <w:sz w:val="24"/>
              </w:rPr>
              <w:t>加入</w:t>
            </w:r>
            <w:r>
              <w:rPr>
                <w:rFonts w:ascii="楷体" w:eastAsia="楷体" w:hAnsi="楷体" w:cs="宋体"/>
                <w:kern w:val="0"/>
                <w:sz w:val="24"/>
              </w:rPr>
              <w:t>的三颈瓶中，搅拌，加浓盐酸，冰水冷却下，滴加氯酸钠溶液，滴加完毕，室温搅拌1小时，抽滤得粗品。以80%甲醇重结晶。</w:t>
            </w:r>
            <w:r>
              <w:rPr>
                <w:rFonts w:ascii="楷体" w:eastAsia="楷体" w:hAnsi="楷体" w:cs="宋体" w:hint="eastAsia"/>
                <w:kern w:val="0"/>
                <w:sz w:val="24"/>
              </w:rPr>
              <w:t>产品测定熔点。</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酰化反应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kern w:val="0"/>
                <w:sz w:val="24"/>
              </w:rPr>
              <w:fldChar w:fldCharType="end"/>
            </w:r>
            <w:r>
              <w:rPr>
                <w:rFonts w:ascii="楷体" w:eastAsia="楷体" w:hAnsi="楷体" w:cs="宋体" w:hint="eastAsia"/>
                <w:kern w:val="0"/>
                <w:sz w:val="24"/>
              </w:rPr>
              <w:t>；3.综合性□；4.设计性□；5.研究性□。</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乙酰苯胺</w:t>
            </w:r>
            <w:r>
              <w:rPr>
                <w:rFonts w:ascii="楷体" w:eastAsia="楷体" w:hAnsi="楷体" w:cs="宋体" w:hint="eastAsia"/>
                <w:kern w:val="0"/>
                <w:sz w:val="24"/>
              </w:rPr>
              <w:t>(10g)，</w:t>
            </w:r>
            <w:r>
              <w:rPr>
                <w:rFonts w:ascii="楷体" w:eastAsia="楷体" w:hAnsi="楷体" w:cs="宋体"/>
                <w:kern w:val="0"/>
                <w:sz w:val="24"/>
              </w:rPr>
              <w:t>浓盐酸</w:t>
            </w:r>
            <w:r>
              <w:rPr>
                <w:rFonts w:ascii="楷体" w:eastAsia="楷体" w:hAnsi="楷体" w:cs="宋体" w:hint="eastAsia"/>
                <w:kern w:val="0"/>
                <w:sz w:val="24"/>
              </w:rPr>
              <w:t>(35mL)，冰醋酸(20mL)，</w:t>
            </w:r>
            <w:r>
              <w:rPr>
                <w:rFonts w:ascii="楷体" w:eastAsia="楷体" w:hAnsi="楷体" w:cs="宋体"/>
                <w:kern w:val="0"/>
                <w:sz w:val="24"/>
              </w:rPr>
              <w:t>甲醇</w:t>
            </w:r>
            <w:r>
              <w:rPr>
                <w:rFonts w:ascii="楷体" w:eastAsia="楷体" w:hAnsi="楷体" w:cs="宋体" w:hint="eastAsia"/>
                <w:kern w:val="0"/>
                <w:sz w:val="24"/>
              </w:rPr>
              <w:t>(200mL)，活性炭(10g)，</w:t>
            </w:r>
            <w:r>
              <w:rPr>
                <w:rFonts w:ascii="楷体" w:eastAsia="楷体" w:hAnsi="楷体" w:cs="宋体"/>
                <w:kern w:val="0"/>
                <w:sz w:val="24"/>
              </w:rPr>
              <w:t>氯酸钠</w:t>
            </w:r>
            <w:r>
              <w:rPr>
                <w:rFonts w:ascii="楷体" w:eastAsia="楷体" w:hAnsi="楷体" w:cs="宋体" w:hint="eastAsia"/>
                <w:kern w:val="0"/>
                <w:sz w:val="24"/>
              </w:rPr>
              <w:t>(5.5g)，p</w:t>
            </w:r>
            <w:r>
              <w:rPr>
                <w:rFonts w:ascii="楷体" w:eastAsia="楷体" w:hAnsi="楷体" w:cs="宋体"/>
                <w:kern w:val="0"/>
                <w:sz w:val="24"/>
              </w:rPr>
              <w:t>H</w:t>
            </w:r>
            <w:r>
              <w:rPr>
                <w:rFonts w:ascii="楷体" w:eastAsia="楷体" w:hAnsi="楷体" w:cs="宋体" w:hint="eastAsia"/>
                <w:kern w:val="0"/>
                <w:sz w:val="24"/>
              </w:rPr>
              <w:t>试纸1本，胶布，胶手套，</w:t>
            </w:r>
            <w:r>
              <w:rPr>
                <w:rFonts w:ascii="楷体" w:eastAsia="楷体" w:hAnsi="楷体" w:cs="宋体"/>
                <w:kern w:val="0"/>
                <w:sz w:val="24"/>
              </w:rPr>
              <w:t>滤纸</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29.0元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r>
              <w:rPr>
                <w:rFonts w:ascii="楷体" w:eastAsia="楷体" w:hAnsi="楷体" w:hint="eastAsia"/>
                <w:sz w:val="24"/>
              </w:rPr>
              <w:t>（化学药物方向）</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djustRightInd w:val="0"/>
        <w:snapToGrid w:val="0"/>
        <w:jc w:val="center"/>
        <w:rPr>
          <w:rFonts w:eastAsia="黑体" w:hAnsi="Arial" w:hint="eastAsia"/>
          <w:b/>
          <w:sz w:val="36"/>
          <w:szCs w:val="36"/>
        </w:rPr>
      </w:pPr>
    </w:p>
    <w:p w:rsidR="00712B58" w:rsidRDefault="00712B58" w:rsidP="00712B58">
      <w:pPr>
        <w:autoSpaceDE w:val="0"/>
        <w:autoSpaceDN w:val="0"/>
        <w:adjustRightInd w:val="0"/>
        <w:snapToGrid w:val="0"/>
        <w:jc w:val="center"/>
        <w:rPr>
          <w:rFonts w:ascii="宋体" w:hAnsi="宋体" w:hint="eastAsia"/>
          <w:sz w:val="32"/>
          <w:szCs w:val="32"/>
        </w:rPr>
      </w:pPr>
      <w:r>
        <w:rPr>
          <w:rFonts w:ascii="宋体" w:hAnsi="宋体" w:hint="eastAsia"/>
          <w:b/>
          <w:sz w:val="32"/>
          <w:szCs w:val="32"/>
        </w:rPr>
        <w:t>药物合成反应(732011)实验项目卡3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712B5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药物合成反应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732011</w:t>
            </w:r>
          </w:p>
        </w:tc>
      </w:tr>
      <w:tr w:rsidR="00712B5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对-硝基乙酰苯胺的制备</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732011</w:t>
            </w:r>
            <w:r>
              <w:rPr>
                <w:rFonts w:ascii="楷体" w:eastAsia="楷体" w:hAnsi="楷体" w:cs="宋体" w:hint="eastAsia"/>
                <w:kern w:val="0"/>
                <w:sz w:val="24"/>
              </w:rPr>
              <w:t>03</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了解不同硝化试剂的用途和其硝化产物异构体比例及其分离方法。</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将</w:t>
            </w:r>
            <w:r>
              <w:rPr>
                <w:rFonts w:ascii="楷体" w:eastAsia="楷体" w:hAnsi="楷体" w:cs="宋体"/>
                <w:kern w:val="0"/>
                <w:sz w:val="24"/>
              </w:rPr>
              <w:t>冰醋酸</w:t>
            </w:r>
            <w:r>
              <w:rPr>
                <w:rFonts w:ascii="楷体" w:eastAsia="楷体" w:hAnsi="楷体" w:cs="宋体" w:hint="eastAsia"/>
                <w:kern w:val="0"/>
                <w:sz w:val="24"/>
              </w:rPr>
              <w:t>、</w:t>
            </w:r>
            <w:r>
              <w:rPr>
                <w:rFonts w:ascii="楷体" w:eastAsia="楷体" w:hAnsi="楷体" w:cs="宋体"/>
                <w:kern w:val="0"/>
                <w:sz w:val="24"/>
              </w:rPr>
              <w:t>乙酰苯胺</w:t>
            </w:r>
            <w:r>
              <w:rPr>
                <w:rFonts w:ascii="楷体" w:eastAsia="楷体" w:hAnsi="楷体" w:cs="宋体" w:hint="eastAsia"/>
                <w:kern w:val="0"/>
                <w:sz w:val="24"/>
              </w:rPr>
              <w:t>和</w:t>
            </w:r>
            <w:r>
              <w:rPr>
                <w:rFonts w:ascii="楷体" w:eastAsia="楷体" w:hAnsi="楷体" w:cs="宋体"/>
                <w:kern w:val="0"/>
                <w:sz w:val="24"/>
              </w:rPr>
              <w:t>27mL浓硫酸</w:t>
            </w:r>
            <w:r>
              <w:rPr>
                <w:rFonts w:ascii="楷体" w:eastAsia="楷体" w:hAnsi="楷体" w:cs="宋体" w:hint="eastAsia"/>
                <w:kern w:val="0"/>
                <w:sz w:val="24"/>
              </w:rPr>
              <w:t>加入三颈瓶中</w:t>
            </w:r>
            <w:r>
              <w:rPr>
                <w:rFonts w:ascii="楷体" w:eastAsia="楷体" w:hAnsi="楷体" w:cs="宋体"/>
                <w:kern w:val="0"/>
                <w:sz w:val="24"/>
              </w:rPr>
              <w:t>，水冷却</w:t>
            </w:r>
            <w:r>
              <w:rPr>
                <w:rFonts w:ascii="楷体" w:eastAsia="楷体" w:hAnsi="楷体" w:cs="宋体" w:hint="eastAsia"/>
                <w:kern w:val="0"/>
                <w:sz w:val="24"/>
              </w:rPr>
              <w:t>下</w:t>
            </w:r>
            <w:r>
              <w:rPr>
                <w:rFonts w:ascii="楷体" w:eastAsia="楷体" w:hAnsi="楷体" w:cs="宋体"/>
                <w:kern w:val="0"/>
                <w:sz w:val="24"/>
              </w:rPr>
              <w:t>滴加混酸</w:t>
            </w:r>
            <w:r>
              <w:rPr>
                <w:rFonts w:ascii="楷体" w:eastAsia="楷体" w:hAnsi="楷体" w:cs="宋体" w:hint="eastAsia"/>
                <w:kern w:val="0"/>
                <w:sz w:val="24"/>
              </w:rPr>
              <w:t>，</w:t>
            </w:r>
            <w:r>
              <w:rPr>
                <w:rFonts w:ascii="楷体" w:eastAsia="楷体" w:hAnsi="楷体" w:cs="宋体"/>
                <w:kern w:val="0"/>
                <w:sz w:val="24"/>
              </w:rPr>
              <w:t>加完后，室温下</w:t>
            </w:r>
            <w:r>
              <w:rPr>
                <w:rFonts w:ascii="楷体" w:eastAsia="楷体" w:hAnsi="楷体" w:cs="宋体" w:hint="eastAsia"/>
                <w:kern w:val="0"/>
                <w:sz w:val="24"/>
              </w:rPr>
              <w:t>搅拌</w:t>
            </w:r>
            <w:r>
              <w:rPr>
                <w:rFonts w:ascii="楷体" w:eastAsia="楷体" w:hAnsi="楷体" w:cs="宋体"/>
                <w:kern w:val="0"/>
                <w:sz w:val="24"/>
              </w:rPr>
              <w:t>反应</w:t>
            </w:r>
            <w:r>
              <w:rPr>
                <w:rFonts w:ascii="楷体" w:eastAsia="楷体" w:hAnsi="楷体" w:cs="宋体" w:hint="eastAsia"/>
                <w:kern w:val="0"/>
                <w:sz w:val="24"/>
              </w:rPr>
              <w:t>，</w:t>
            </w:r>
            <w:r>
              <w:rPr>
                <w:rFonts w:ascii="楷体" w:eastAsia="楷体" w:hAnsi="楷体" w:cs="宋体"/>
                <w:kern w:val="0"/>
                <w:sz w:val="24"/>
              </w:rPr>
              <w:t>然后将反应液倒入碎冰水，</w:t>
            </w:r>
            <w:r>
              <w:rPr>
                <w:rFonts w:ascii="楷体" w:eastAsia="楷体" w:hAnsi="楷体" w:cs="宋体" w:hint="eastAsia"/>
                <w:kern w:val="0"/>
                <w:sz w:val="24"/>
              </w:rPr>
              <w:t>得</w:t>
            </w:r>
            <w:r>
              <w:rPr>
                <w:rFonts w:ascii="楷体" w:eastAsia="楷体" w:hAnsi="楷体" w:cs="宋体"/>
                <w:kern w:val="0"/>
                <w:sz w:val="24"/>
              </w:rPr>
              <w:t>乙酰苯胺的硝化产物析出，抽滤</w:t>
            </w:r>
            <w:r>
              <w:rPr>
                <w:rFonts w:ascii="楷体" w:eastAsia="楷体" w:hAnsi="楷体" w:cs="宋体" w:hint="eastAsia"/>
                <w:kern w:val="0"/>
                <w:sz w:val="24"/>
              </w:rPr>
              <w:t>得粗品，</w:t>
            </w:r>
            <w:r>
              <w:rPr>
                <w:rFonts w:ascii="楷体" w:eastAsia="楷体" w:hAnsi="楷体" w:cs="宋体"/>
                <w:kern w:val="0"/>
                <w:sz w:val="24"/>
              </w:rPr>
              <w:t>乙醇重结晶</w:t>
            </w:r>
            <w:r>
              <w:rPr>
                <w:rFonts w:ascii="楷体" w:eastAsia="楷体" w:hAnsi="楷体" w:cs="宋体" w:hint="eastAsia"/>
                <w:kern w:val="0"/>
                <w:sz w:val="24"/>
              </w:rPr>
              <w:t>。产品测定熔点。</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硝化反应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kern w:val="0"/>
                <w:sz w:val="24"/>
              </w:rPr>
              <w:fldChar w:fldCharType="end"/>
            </w:r>
            <w:r>
              <w:rPr>
                <w:rFonts w:ascii="楷体" w:eastAsia="楷体" w:hAnsi="楷体" w:cs="宋体" w:hint="eastAsia"/>
                <w:kern w:val="0"/>
                <w:sz w:val="24"/>
              </w:rPr>
              <w:t>；3.综合性□；4.设计性□；5.研究性□。</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电子天平（0.01g）</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乙酰苯胺</w:t>
            </w:r>
            <w:r>
              <w:rPr>
                <w:rFonts w:ascii="楷体" w:eastAsia="楷体" w:hAnsi="楷体" w:cs="宋体" w:hint="eastAsia"/>
                <w:kern w:val="0"/>
                <w:sz w:val="24"/>
              </w:rPr>
              <w:t>(13.5g)，</w:t>
            </w:r>
            <w:r>
              <w:rPr>
                <w:rFonts w:ascii="楷体" w:eastAsia="楷体" w:hAnsi="楷体" w:cs="宋体"/>
                <w:kern w:val="0"/>
                <w:sz w:val="24"/>
              </w:rPr>
              <w:t>冰醋酸</w:t>
            </w:r>
            <w:r>
              <w:rPr>
                <w:rFonts w:ascii="楷体" w:eastAsia="楷体" w:hAnsi="楷体" w:cs="宋体" w:hint="eastAsia"/>
                <w:kern w:val="0"/>
                <w:sz w:val="24"/>
              </w:rPr>
              <w:t>(13ml)，</w:t>
            </w:r>
            <w:r>
              <w:rPr>
                <w:rFonts w:ascii="楷体" w:eastAsia="楷体" w:hAnsi="楷体" w:cs="宋体"/>
                <w:kern w:val="0"/>
                <w:sz w:val="24"/>
              </w:rPr>
              <w:t>浓硫酸</w:t>
            </w:r>
            <w:r>
              <w:rPr>
                <w:rFonts w:ascii="楷体" w:eastAsia="楷体" w:hAnsi="楷体" w:cs="宋体" w:hint="eastAsia"/>
                <w:kern w:val="0"/>
                <w:sz w:val="24"/>
              </w:rPr>
              <w:t>(27mL)，</w:t>
            </w:r>
            <w:r>
              <w:rPr>
                <w:rFonts w:ascii="楷体" w:eastAsia="楷体" w:hAnsi="楷体" w:cs="宋体"/>
                <w:kern w:val="0"/>
                <w:sz w:val="24"/>
              </w:rPr>
              <w:t>95%乙醇</w:t>
            </w:r>
            <w:r>
              <w:rPr>
                <w:rFonts w:ascii="楷体" w:eastAsia="楷体" w:hAnsi="楷体" w:cs="宋体" w:hint="eastAsia"/>
                <w:kern w:val="0"/>
                <w:sz w:val="24"/>
              </w:rPr>
              <w:t>，</w:t>
            </w:r>
            <w:r>
              <w:rPr>
                <w:rFonts w:ascii="楷体" w:eastAsia="楷体" w:hAnsi="楷体" w:cs="宋体"/>
                <w:kern w:val="0"/>
                <w:sz w:val="24"/>
              </w:rPr>
              <w:t>浓硝酸</w:t>
            </w:r>
            <w:r>
              <w:rPr>
                <w:rFonts w:ascii="楷体" w:eastAsia="楷体" w:hAnsi="楷体" w:cs="宋体" w:hint="eastAsia"/>
                <w:kern w:val="0"/>
                <w:sz w:val="24"/>
              </w:rPr>
              <w:t>(6.9mL)，</w:t>
            </w:r>
            <w:r>
              <w:rPr>
                <w:rFonts w:ascii="楷体" w:eastAsia="楷体" w:hAnsi="楷体" w:cs="宋体"/>
                <w:kern w:val="0"/>
                <w:sz w:val="24"/>
              </w:rPr>
              <w:t>滤纸</w:t>
            </w:r>
            <w:r>
              <w:rPr>
                <w:rFonts w:ascii="楷体" w:eastAsia="楷体" w:hAnsi="楷体" w:cs="宋体" w:hint="eastAsia"/>
                <w:kern w:val="0"/>
                <w:sz w:val="24"/>
              </w:rPr>
              <w:t>，p</w:t>
            </w:r>
            <w:r>
              <w:rPr>
                <w:rFonts w:ascii="楷体" w:eastAsia="楷体" w:hAnsi="楷体" w:cs="宋体"/>
                <w:kern w:val="0"/>
                <w:sz w:val="24"/>
              </w:rPr>
              <w:t>H试纸</w:t>
            </w:r>
            <w:r>
              <w:rPr>
                <w:rFonts w:ascii="楷体" w:eastAsia="楷体" w:hAnsi="楷体" w:cs="宋体" w:hint="eastAsia"/>
                <w:kern w:val="0"/>
                <w:sz w:val="24"/>
              </w:rPr>
              <w:t>1本，脱脂棉，线手套</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31.0元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r>
              <w:rPr>
                <w:rFonts w:ascii="楷体" w:eastAsia="楷体" w:hAnsi="楷体" w:hint="eastAsia"/>
                <w:sz w:val="24"/>
              </w:rPr>
              <w:t>（化学药物方向）</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712B58" w:rsidRDefault="00712B58" w:rsidP="00712B58">
      <w:pPr>
        <w:autoSpaceDE w:val="0"/>
        <w:autoSpaceDN w:val="0"/>
        <w:adjustRightInd w:val="0"/>
        <w:snapToGrid w:val="0"/>
        <w:jc w:val="center"/>
        <w:rPr>
          <w:rFonts w:ascii="宋体" w:hAnsi="宋体" w:hint="eastAsia"/>
          <w:b/>
          <w:sz w:val="32"/>
          <w:szCs w:val="32"/>
        </w:rPr>
      </w:pPr>
    </w:p>
    <w:p w:rsidR="00712B58" w:rsidRDefault="00712B58" w:rsidP="00712B58">
      <w:pPr>
        <w:autoSpaceDE w:val="0"/>
        <w:autoSpaceDN w:val="0"/>
        <w:adjustRightInd w:val="0"/>
        <w:snapToGrid w:val="0"/>
        <w:jc w:val="center"/>
        <w:rPr>
          <w:rFonts w:ascii="宋体" w:hAnsi="宋体" w:hint="eastAsia"/>
          <w:b/>
          <w:sz w:val="32"/>
          <w:szCs w:val="32"/>
        </w:rPr>
      </w:pPr>
    </w:p>
    <w:p w:rsidR="00712B58" w:rsidRDefault="00712B58" w:rsidP="00712B58">
      <w:pPr>
        <w:autoSpaceDE w:val="0"/>
        <w:autoSpaceDN w:val="0"/>
        <w:adjustRightInd w:val="0"/>
        <w:snapToGrid w:val="0"/>
        <w:jc w:val="center"/>
        <w:rPr>
          <w:rFonts w:ascii="宋体" w:hAnsi="宋体" w:hint="eastAsia"/>
          <w:b/>
          <w:sz w:val="32"/>
          <w:szCs w:val="32"/>
        </w:rPr>
      </w:pPr>
    </w:p>
    <w:p w:rsidR="00712B58" w:rsidRDefault="00712B58" w:rsidP="00712B58">
      <w:pPr>
        <w:autoSpaceDE w:val="0"/>
        <w:autoSpaceDN w:val="0"/>
        <w:adjustRightInd w:val="0"/>
        <w:snapToGrid w:val="0"/>
        <w:jc w:val="center"/>
        <w:rPr>
          <w:rFonts w:ascii="宋体" w:hAnsi="宋体" w:hint="eastAsia"/>
          <w:b/>
          <w:sz w:val="32"/>
          <w:szCs w:val="32"/>
        </w:rPr>
      </w:pPr>
    </w:p>
    <w:p w:rsidR="00712B58" w:rsidRDefault="00712B58" w:rsidP="00712B58">
      <w:pPr>
        <w:autoSpaceDE w:val="0"/>
        <w:autoSpaceDN w:val="0"/>
        <w:adjustRightInd w:val="0"/>
        <w:snapToGrid w:val="0"/>
        <w:jc w:val="center"/>
        <w:rPr>
          <w:rFonts w:ascii="宋体" w:hAnsi="宋体" w:hint="eastAsia"/>
          <w:sz w:val="32"/>
          <w:szCs w:val="32"/>
        </w:rPr>
      </w:pPr>
      <w:r>
        <w:rPr>
          <w:rFonts w:ascii="宋体" w:hAnsi="宋体" w:hint="eastAsia"/>
          <w:b/>
          <w:sz w:val="32"/>
          <w:szCs w:val="32"/>
        </w:rPr>
        <w:t>药物合成反应(732011)实验项目卡4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712B5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药物合成反应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732011</w:t>
            </w:r>
          </w:p>
        </w:tc>
      </w:tr>
      <w:tr w:rsidR="00712B5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对-硝基苯甲酰-</w:t>
            </w:r>
            <w:r>
              <w:rPr>
                <w:rFonts w:ascii="楷体" w:eastAsia="楷体" w:hAnsi="楷体" w:cs="宋体"/>
                <w:kern w:val="0"/>
                <w:sz w:val="24"/>
              </w:rPr>
              <w:t>β</w:t>
            </w:r>
            <w:r>
              <w:rPr>
                <w:rFonts w:ascii="楷体" w:eastAsia="楷体" w:hAnsi="楷体" w:cs="宋体" w:hint="eastAsia"/>
                <w:kern w:val="0"/>
                <w:sz w:val="24"/>
              </w:rPr>
              <w:t>-丙氨酸的制备</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732011</w:t>
            </w:r>
            <w:r>
              <w:rPr>
                <w:rFonts w:ascii="楷体" w:eastAsia="楷体" w:hAnsi="楷体" w:cs="宋体" w:hint="eastAsia"/>
                <w:kern w:val="0"/>
                <w:sz w:val="24"/>
              </w:rPr>
              <w:t>04</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kern w:val="0"/>
                <w:sz w:val="24"/>
              </w:rPr>
            </w:pPr>
            <w:r>
              <w:rPr>
                <w:rFonts w:ascii="楷体" w:eastAsia="楷体" w:hAnsi="楷体" w:cs="宋体"/>
                <w:kern w:val="0"/>
                <w:sz w:val="24"/>
              </w:rPr>
              <w:t>1.了解酰化反应反应原理及酰化剂的种类。</w:t>
            </w:r>
          </w:p>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2.了解相转移反应的原理及相转移催化剂的种类。</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在三颈瓶中加入β-丙氨酸、碳酸</w:t>
            </w:r>
            <w:r>
              <w:rPr>
                <w:rFonts w:ascii="楷体" w:eastAsia="楷体" w:hAnsi="楷体" w:cs="宋体" w:hint="eastAsia"/>
                <w:kern w:val="0"/>
                <w:sz w:val="24"/>
              </w:rPr>
              <w:t>钠、</w:t>
            </w:r>
            <w:r>
              <w:rPr>
                <w:rFonts w:ascii="楷体" w:eastAsia="楷体" w:hAnsi="楷体" w:cs="宋体"/>
                <w:kern w:val="0"/>
                <w:sz w:val="24"/>
              </w:rPr>
              <w:t>水</w:t>
            </w:r>
            <w:r>
              <w:rPr>
                <w:rFonts w:ascii="楷体" w:eastAsia="楷体" w:hAnsi="楷体" w:cs="宋体" w:hint="eastAsia"/>
                <w:kern w:val="0"/>
                <w:sz w:val="24"/>
              </w:rPr>
              <w:t>和</w:t>
            </w:r>
            <w:r>
              <w:rPr>
                <w:rFonts w:ascii="楷体" w:eastAsia="楷体" w:hAnsi="楷体" w:cs="宋体"/>
                <w:kern w:val="0"/>
                <w:sz w:val="24"/>
              </w:rPr>
              <w:t>三乙基苯甲基氯化铵，滴加对硝基苯甲酰氯</w:t>
            </w:r>
            <w:r>
              <w:rPr>
                <w:rFonts w:ascii="楷体" w:eastAsia="楷体" w:hAnsi="楷体" w:cs="宋体" w:hint="eastAsia"/>
                <w:kern w:val="0"/>
                <w:sz w:val="24"/>
              </w:rPr>
              <w:t>，反应</w:t>
            </w:r>
            <w:r>
              <w:rPr>
                <w:rFonts w:ascii="楷体" w:eastAsia="楷体" w:hAnsi="楷体" w:cs="宋体"/>
                <w:kern w:val="0"/>
                <w:sz w:val="24"/>
              </w:rPr>
              <w:t>3小时，水层用盐酸酸化</w:t>
            </w:r>
            <w:r>
              <w:rPr>
                <w:rFonts w:ascii="楷体" w:eastAsia="楷体" w:hAnsi="楷体" w:cs="宋体" w:hint="eastAsia"/>
                <w:kern w:val="0"/>
                <w:sz w:val="24"/>
              </w:rPr>
              <w:t>的</w:t>
            </w:r>
            <w:r>
              <w:rPr>
                <w:rFonts w:ascii="楷体" w:eastAsia="楷体" w:hAnsi="楷体" w:cs="宋体"/>
                <w:kern w:val="0"/>
                <w:sz w:val="24"/>
              </w:rPr>
              <w:t>固体，抽滤，水洗得黄色固体粉末</w:t>
            </w:r>
            <w:r>
              <w:rPr>
                <w:rFonts w:ascii="楷体" w:eastAsia="楷体" w:hAnsi="楷体" w:cs="宋体" w:hint="eastAsia"/>
                <w:kern w:val="0"/>
                <w:sz w:val="24"/>
              </w:rPr>
              <w:t>，</w:t>
            </w:r>
            <w:r>
              <w:rPr>
                <w:rFonts w:ascii="楷体" w:eastAsia="楷体" w:hAnsi="楷体" w:cs="宋体"/>
                <w:kern w:val="0"/>
                <w:sz w:val="24"/>
              </w:rPr>
              <w:t>丙酮重结晶</w:t>
            </w:r>
            <w:r>
              <w:rPr>
                <w:rFonts w:ascii="楷体" w:eastAsia="楷体" w:hAnsi="楷体" w:cs="宋体" w:hint="eastAsia"/>
                <w:kern w:val="0"/>
                <w:sz w:val="24"/>
              </w:rPr>
              <w:t>。产品测定熔点。</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相转移催化的酰化反应</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kern w:val="0"/>
                <w:sz w:val="24"/>
              </w:rPr>
              <w:fldChar w:fldCharType="end"/>
            </w:r>
            <w:r>
              <w:rPr>
                <w:rFonts w:ascii="楷体" w:eastAsia="楷体" w:hAnsi="楷体" w:cs="宋体" w:hint="eastAsia"/>
                <w:kern w:val="0"/>
                <w:sz w:val="24"/>
              </w:rPr>
              <w:t>；4.设计性□；5.研究性□。</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电子天平（0.01g）</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对硝基苯甲酰氯</w:t>
            </w:r>
            <w:r>
              <w:rPr>
                <w:rFonts w:ascii="楷体" w:eastAsia="楷体" w:hAnsi="楷体" w:cs="宋体" w:hint="eastAsia"/>
                <w:kern w:val="0"/>
                <w:sz w:val="24"/>
              </w:rPr>
              <w:t>(15g)，</w:t>
            </w:r>
            <w:r>
              <w:rPr>
                <w:rFonts w:ascii="楷体" w:eastAsia="楷体" w:hAnsi="楷体" w:cs="宋体"/>
                <w:kern w:val="0"/>
                <w:sz w:val="24"/>
              </w:rPr>
              <w:t>β-丙氨酸</w:t>
            </w:r>
            <w:r>
              <w:rPr>
                <w:rFonts w:ascii="楷体" w:eastAsia="楷体" w:hAnsi="楷体" w:cs="宋体" w:hint="eastAsia"/>
                <w:kern w:val="0"/>
                <w:sz w:val="24"/>
              </w:rPr>
              <w:t>(7g)，</w:t>
            </w:r>
            <w:r>
              <w:rPr>
                <w:rFonts w:ascii="楷体" w:eastAsia="楷体" w:hAnsi="楷体" w:cs="宋体"/>
                <w:kern w:val="0"/>
                <w:sz w:val="24"/>
              </w:rPr>
              <w:t>三乙基苯甲基氯化铵</w:t>
            </w:r>
            <w:r>
              <w:rPr>
                <w:rFonts w:ascii="楷体" w:eastAsia="楷体" w:hAnsi="楷体" w:cs="宋体" w:hint="eastAsia"/>
                <w:kern w:val="0"/>
                <w:sz w:val="24"/>
              </w:rPr>
              <w:t>(0.4g)，</w:t>
            </w:r>
            <w:r>
              <w:rPr>
                <w:rFonts w:ascii="楷体" w:eastAsia="楷体" w:hAnsi="楷体" w:cs="宋体"/>
                <w:kern w:val="0"/>
                <w:sz w:val="24"/>
              </w:rPr>
              <w:t>活性炭</w:t>
            </w:r>
            <w:r>
              <w:rPr>
                <w:rFonts w:ascii="楷体" w:eastAsia="楷体" w:hAnsi="楷体" w:cs="宋体" w:hint="eastAsia"/>
                <w:kern w:val="0"/>
                <w:sz w:val="24"/>
              </w:rPr>
              <w:t>(10g)，</w:t>
            </w:r>
            <w:r>
              <w:rPr>
                <w:rFonts w:ascii="楷体" w:eastAsia="楷体" w:hAnsi="楷体" w:cs="宋体"/>
                <w:kern w:val="0"/>
                <w:sz w:val="24"/>
              </w:rPr>
              <w:t>碳酸钠</w:t>
            </w:r>
            <w:r>
              <w:rPr>
                <w:rFonts w:ascii="楷体" w:eastAsia="楷体" w:hAnsi="楷体" w:cs="宋体" w:hint="eastAsia"/>
                <w:kern w:val="0"/>
                <w:sz w:val="24"/>
              </w:rPr>
              <w:t>(11g)，</w:t>
            </w:r>
            <w:r>
              <w:rPr>
                <w:rFonts w:ascii="楷体" w:eastAsia="楷体" w:hAnsi="楷体" w:cs="宋体"/>
                <w:kern w:val="0"/>
                <w:sz w:val="24"/>
              </w:rPr>
              <w:t>二氯甲烷</w:t>
            </w:r>
            <w:r>
              <w:rPr>
                <w:rFonts w:ascii="楷体" w:eastAsia="楷体" w:hAnsi="楷体" w:cs="宋体" w:hint="eastAsia"/>
                <w:kern w:val="0"/>
                <w:sz w:val="24"/>
              </w:rPr>
              <w:t>(40mL)，盐酸(30mL)，</w:t>
            </w:r>
            <w:r>
              <w:rPr>
                <w:rFonts w:ascii="楷体" w:eastAsia="楷体" w:hAnsi="楷体" w:cs="宋体"/>
                <w:kern w:val="0"/>
                <w:sz w:val="24"/>
              </w:rPr>
              <w:t>滤纸</w:t>
            </w:r>
            <w:r>
              <w:rPr>
                <w:rFonts w:ascii="楷体" w:eastAsia="楷体" w:hAnsi="楷体" w:cs="宋体" w:hint="eastAsia"/>
                <w:kern w:val="0"/>
                <w:sz w:val="24"/>
              </w:rPr>
              <w:t>，p</w:t>
            </w:r>
            <w:r>
              <w:rPr>
                <w:rFonts w:ascii="楷体" w:eastAsia="楷体" w:hAnsi="楷体" w:cs="宋体"/>
                <w:kern w:val="0"/>
                <w:sz w:val="24"/>
              </w:rPr>
              <w:t>H试纸</w:t>
            </w:r>
            <w:r>
              <w:rPr>
                <w:rFonts w:ascii="楷体" w:eastAsia="楷体" w:hAnsi="楷体" w:cs="宋体" w:hint="eastAsia"/>
                <w:kern w:val="0"/>
                <w:sz w:val="24"/>
              </w:rPr>
              <w:t>1本</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712B58" w:rsidRDefault="00712B58" w:rsidP="0063328B">
            <w:pPr>
              <w:snapToGrid w:val="0"/>
              <w:ind w:left="-90"/>
              <w:rPr>
                <w:rFonts w:ascii="楷体" w:eastAsia="楷体" w:hAnsi="楷体" w:cs="宋体" w:hint="eastAsia"/>
                <w:sz w:val="24"/>
              </w:rPr>
            </w:pPr>
            <w:r>
              <w:rPr>
                <w:rFonts w:ascii="楷体" w:eastAsia="楷体" w:hAnsi="楷体" w:cs="宋体" w:hint="eastAsia"/>
                <w:sz w:val="24"/>
              </w:rPr>
              <w:t>55.0元</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r>
              <w:rPr>
                <w:rFonts w:ascii="楷体" w:eastAsia="楷体" w:hAnsi="楷体" w:hint="eastAsia"/>
                <w:sz w:val="24"/>
              </w:rPr>
              <w:t>（化学药物方向）</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712B58" w:rsidTr="0063328B">
        <w:trPr>
          <w:cantSplit/>
          <w:trHeight w:val="284"/>
        </w:trPr>
        <w:tc>
          <w:tcPr>
            <w:tcW w:w="410" w:type="dxa"/>
            <w:tcBorders>
              <w:top w:val="single" w:sz="4" w:space="0" w:color="auto"/>
              <w:bottom w:val="single" w:sz="4" w:space="0" w:color="auto"/>
              <w:right w:val="single" w:sz="4" w:space="0" w:color="auto"/>
            </w:tcBorders>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712B58" w:rsidRDefault="00712B5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712B58" w:rsidRDefault="00712B5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2B58"/>
    <w:rsid w:val="00712B58"/>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58"/>
    <w:pPr>
      <w:widowControl w:val="0"/>
      <w:jc w:val="both"/>
    </w:pPr>
    <w:rPr>
      <w:rFonts w:ascii="Times New Roman" w:eastAsia="宋体" w:hAnsi="Times New Roman" w:cs="Times New Roman"/>
      <w:szCs w:val="24"/>
    </w:rPr>
  </w:style>
  <w:style w:type="paragraph" w:styleId="1">
    <w:name w:val="heading 1"/>
    <w:basedOn w:val="a"/>
    <w:next w:val="a"/>
    <w:link w:val="1Char"/>
    <w:qFormat/>
    <w:rsid w:val="00712B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12B5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2016-02-01T03:06:00Z</dcterms:created>
  <dcterms:modified xsi:type="dcterms:W3CDTF">2016-02-01T03:06:00Z</dcterms:modified>
</cp:coreProperties>
</file>